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Difensore Civico FVG</w:t>
        <w:br/>
        <w:t>Contenuti finali pagina per pagina</w:t>
      </w:r>
    </w:p>
    <w:p>
      <w:pPr>
        <w:jc w:val="center"/>
      </w:pPr>
      <w:r>
        <w:rPr>
          <w:i/>
        </w:rPr>
        <w:t>Bozza da revisionare per il nuovo sito</w:t>
      </w:r>
    </w:p>
    <w:p>
      <w:pPr>
        <w:jc w:val="center"/>
      </w:pPr>
      <w:r>
        <w:t xml:space="preserve">Sito di riferimento: </w:t>
      </w:r>
      <w:hyperlink r:id="rId9">
        <w:r>
          <w:rPr>
            <w:color w:val="0563C1"/>
            <w:u w:val="single"/>
          </w:rPr>
          <w:t>https://difensorecivico.regione.fvg.it</w:t>
        </w:r>
      </w:hyperlink>
    </w:p>
    <w:p>
      <w:pPr>
        <w:jc w:val="center"/>
      </w:pPr>
      <w:r>
        <w:t xml:space="preserve">Contenuti ricavati dal documento “PagineDifensoreCivico.docx” e riorganizzati in stile web. </w:t>
      </w:r>
      <w:r>
        <w:rPr>
          <w:i/>
        </w:rPr>
        <w:t>Dove il documento non conteneva un testo autonomo, è stata proposta una bozza coerente con la struttura del nuovo sito.</w:t>
      </w:r>
    </w:p>
    <w:p>
      <w:pPr>
        <w:jc w:val="center"/>
      </w:pPr>
      <w:r>
        <w:t xml:space="preserve">Nel presente file sono stati evitati i link legacy presenti nella fonte. </w:t>
      </w:r>
      <w:r>
        <w:rPr>
          <w:i/>
        </w:rPr>
        <w:t>Sono stati inseriti soltanto i link del nuovo sito forniti nel prompt e i collegamenti interni utili tra le pagine previste.</w:t>
      </w:r>
    </w:p>
    <w:p>
      <w:r>
        <w:br w:type="page"/>
      </w:r>
    </w:p>
    <w:p>
      <w:pPr>
        <w:pStyle w:val="Heading1"/>
      </w:pPr>
      <w:r>
        <w:t>Chi è</w:t>
      </w:r>
    </w:p>
    <w:p>
      <w:r>
        <w:rPr>
          <w:b/>
        </w:rPr>
        <w:t xml:space="preserve">URL pagina: </w:t>
      </w:r>
      <w:hyperlink r:id="rId10">
        <w:r>
          <w:rPr>
            <w:color w:val="0563C1"/>
            <w:u w:val="single"/>
          </w:rPr>
          <w:t>https://difensorecivico.regione.fvg.it/cms/chi-siamo/</w:t>
        </w:r>
      </w:hyperlink>
    </w:p>
    <w:p>
      <w:pPr>
        <w:pStyle w:val="Heading2"/>
      </w:pPr>
      <w:r>
        <w:t>Sommario breve</w:t>
      </w:r>
    </w:p>
    <w:p>
      <w:r>
        <w:t>Il Difensore Civico regionale è un organo indipendente di garanzia che tutela cittadini, associazioni e gruppi nei rapporti con la Pubblica Amministrazione.</w:t>
      </w:r>
    </w:p>
    <w:p>
      <w:pPr>
        <w:pStyle w:val="Heading2"/>
      </w:pPr>
      <w:r>
        <w:t>Introduzione</w:t>
      </w:r>
    </w:p>
    <w:p>
      <w:r>
        <w:t>Il Difensore Civico regionale del Friuli Venezia Giulia è un organo monocratico e indipendente di garanzia, istituito per rafforzare la tutela dei cittadini nei rapporti con la Pubblica Amministrazione.</w:t>
      </w:r>
    </w:p>
    <w:p>
      <w:pPr>
        <w:pStyle w:val="Heading2"/>
      </w:pPr>
      <w:r>
        <w:t>Corpo testo</w:t>
      </w:r>
    </w:p>
    <w:p>
      <w:r>
        <w:t>Opera a tutela di cittadini, associazioni e gruppi che segnalano ritardi, irregolarità, anomalie o disfunzioni nell’attività amministrativa. La finalità dell’istituto è promuovere il buon andamento e l’imparzialità dell’azione amministrativa, secondo i principi di legalità, trasparenza, efficienza, efficacia ed equità.</w:t>
      </w:r>
    </w:p>
    <w:p>
      <w:r>
        <w:t>Il Difensore Civico può intervenire, nei limiti previsti dalla normativa, nei confronti dell’Amministrazione regionale, degli enti e delle aziende dipendenti, delle società partecipate, degli enti strumentali e, nei casi previsti, anche nei confronti degli enti locali.</w:t>
      </w:r>
    </w:p>
    <w:p>
      <w:r>
        <w:t>Alla figura del Difensore Civico regionale sono attribuite anche ulteriori funzioni di garanzia, tra cui quelle relative al diritto alla salute e agli utenti degli alloggi di edilizia residenziale pubblica regionale.</w:t>
      </w:r>
    </w:p>
    <w:p>
      <w:pPr>
        <w:pStyle w:val="Heading2"/>
      </w:pPr>
      <w:r>
        <w:t>Link utili nel nuovo sito</w:t>
      </w:r>
    </w:p>
    <w:p>
      <w:pPr>
        <w:pStyle w:val="ListBullet"/>
      </w:pPr>
      <w:hyperlink r:id="rId11">
        <w:r>
          <w:rPr>
            <w:color w:val="0563C1"/>
            <w:u w:val="single"/>
          </w:rPr>
          <w:t>Curriculum vitae</w:t>
        </w:r>
      </w:hyperlink>
    </w:p>
    <w:p>
      <w:pPr>
        <w:pStyle w:val="ListBullet"/>
      </w:pPr>
      <w:hyperlink r:id="rId12">
        <w:r>
          <w:rPr>
            <w:color w:val="0563C1"/>
            <w:u w:val="single"/>
          </w:rPr>
          <w:t>Contatti</w:t>
        </w:r>
      </w:hyperlink>
    </w:p>
    <w:p>
      <w:pPr>
        <w:pStyle w:val="ListBullet"/>
      </w:pPr>
      <w:hyperlink r:id="rId13">
        <w:r>
          <w:rPr>
            <w:color w:val="0563C1"/>
            <w:u w:val="single"/>
          </w:rPr>
          <w:t>Segnala al Difensore</w:t>
        </w:r>
      </w:hyperlink>
    </w:p>
    <w:p>
      <w:pPr>
        <w:pStyle w:val="ListBullet"/>
      </w:pPr>
      <w:hyperlink r:id="rId14">
        <w:r>
          <w:rPr>
            <w:color w:val="0563C1"/>
            <w:u w:val="single"/>
          </w:rPr>
          <w:t>Attività</w:t>
        </w:r>
      </w:hyperlink>
    </w:p>
    <w:p>
      <w:pPr>
        <w:pStyle w:val="Heading2"/>
      </w:pPr>
      <w:r>
        <w:t>Nota redazionale</w:t>
      </w:r>
    </w:p>
    <w:p>
      <w:r>
        <w:rPr>
          <w:i/>
        </w:rPr>
        <w:t>Testo di sintesi ricavato dai contenuti istituzionali presenti nella fonte.</w:t>
      </w:r>
    </w:p>
    <w:p>
      <w:r>
        <w:br w:type="page"/>
      </w:r>
    </w:p>
    <w:p>
      <w:pPr>
        <w:pStyle w:val="Heading1"/>
      </w:pPr>
      <w:r>
        <w:t>Curriculum vitae</w:t>
      </w:r>
    </w:p>
    <w:p>
      <w:r>
        <w:rPr>
          <w:b/>
        </w:rPr>
        <w:t xml:space="preserve">URL pagina: </w:t>
      </w:r>
      <w:hyperlink r:id="rId11">
        <w:r>
          <w:rPr>
            <w:color w:val="0563C1"/>
            <w:u w:val="single"/>
          </w:rPr>
          <w:t>https://difensorecivico.regione.fvg.it/cms/chi-siamo/cv.html</w:t>
        </w:r>
      </w:hyperlink>
    </w:p>
    <w:p>
      <w:pPr>
        <w:pStyle w:val="Heading2"/>
      </w:pPr>
      <w:r>
        <w:t>Sommario breve</w:t>
      </w:r>
    </w:p>
    <w:p>
      <w:r>
        <w:t>Profilo professionale di Arrigo De Pauli, Difensore Civico regionale del Friuli Venezia Giulia.</w:t>
      </w:r>
    </w:p>
    <w:p>
      <w:pPr>
        <w:pStyle w:val="Heading2"/>
      </w:pPr>
      <w:r>
        <w:t>Introduzione</w:t>
      </w:r>
    </w:p>
    <w:p>
      <w:r>
        <w:t>Arrigo De Pauli, già magistrato di cassazione dichiarato idoneo alle funzioni direttive superiori, è nato a Tolmezzo nel novembre 1944. Dopo gli studi classici, si è laureato in giurisprudenza presso l’Università di Padova nel febbraio 1967.</w:t>
      </w:r>
    </w:p>
    <w:p>
      <w:pPr>
        <w:pStyle w:val="Heading2"/>
      </w:pPr>
      <w:r>
        <w:t>Corpo testo</w:t>
      </w:r>
    </w:p>
    <w:p>
      <w:pPr>
        <w:pStyle w:val="Heading2"/>
      </w:pPr>
      <w:r>
        <w:t>Attività giurisdizionale e fuori ruolo</w:t>
      </w:r>
    </w:p>
    <w:p>
      <w:r>
        <w:t>Dopo un triennio di insegnamento di storia, filosofia e pedagogia nei licei e negli istituti magistrali, è divenuto procuratore legale nel 1968 e ha vinto il concorso in magistratura nel 1970. Compiuto il tirocinio negli uffici giudiziari di Trieste, nel 1972 è stato destinato alla Pretura di Cervignano del Friuli.</w:t>
      </w:r>
    </w:p>
    <w:p>
      <w:r>
        <w:t>Nel 1976 è stato trasferito al Tribunale di Udine, dapprima come giudice penale e successivamente come giudice civile e del lavoro. Divenuto magistrato d’appello nel 1985, è stato assegnato alla Corte di Venezia con funzioni di consigliere. Nel biennio 1988-1989 ha svolto incarichi fuori ruolo a Roma come consigliere giuridico presso la Presidenza del Consiglio dei Ministri – Dipartimento della Funzione Pubblica e poi come Capo Ufficio Legislativo del Ministero dei Trasporti.</w:t>
      </w:r>
    </w:p>
    <w:p>
      <w:r>
        <w:t>Ha quindi ripreso servizio presso la Corte d’Appello di Trieste, dove ha operato nelle sezioni civili dal 1990 al settembre 1995. Successivamente ha svolto le funzioni di Procuratore della Repubblica presso il Tribunale per i Minorenni di Trieste fino al settembre 1999. In seguito gli sono state conferite le funzioni di Presidente del Tribunale di Gorizia e, dal settembre 2004, quelle di Presidente del Tribunale di Trieste, incarico esercitato fino al 30 novembre 2011. In concomitanza gli era stato proposto il posto di consigliere della Corte di cassazione, al quale ha rinunciato.</w:t>
      </w:r>
    </w:p>
    <w:p>
      <w:pPr>
        <w:pStyle w:val="Heading2"/>
      </w:pPr>
      <w:r>
        <w:t>Attività successiva al pensionamento</w:t>
      </w:r>
    </w:p>
    <w:p>
      <w:r>
        <w:t>Dopo il pensionamento dalla magistratura ha svolto una serie di incarichi presso società partecipate e istituti bancari, in qualità di Presidente degli Organismi di Vigilanza di Autovie Venete e Friulia Veneto Sviluppo S.G.R. In precedenza ha ricoperto analoghi ruoli presso Banca Mediocredito e Banca Popolare FriulAdria e, dal febbraio 2012 al febbraio 2014, ha esercitato la funzione di Internal Audit presso Friuli Venezia Giulia Strade.</w:t>
      </w:r>
    </w:p>
    <w:p>
      <w:r>
        <w:t>Dal 2013 è inoltre Giudice Tributario presso la Commissione Provinciale di Udine. È rientrato in magistratura dal 2015 presso la Corte d’Appello di Trieste quale giudice ausiliario, cessando dall’incarico il 9 aprile 2019 per assumere quello di Difensore Civico. Fino alla stessa data ha svolto anche l’incarico di Presidente del Collegio di garanzia per le spese elettorali della Regione Friuli Venezia Giulia.</w:t>
      </w:r>
    </w:p>
    <w:p>
      <w:pPr>
        <w:pStyle w:val="Heading2"/>
      </w:pPr>
      <w:r>
        <w:t>Attività scientifica</w:t>
      </w:r>
    </w:p>
    <w:p>
      <w:r>
        <w:t>Ha redatto, in collaborazione con Giuseppe Campeis, numerose opere monografiche in materia di diritto processuale civile, diritto internazionale privato, esecuzioni civili, circolazione stradale, processo tributario e diritto europeo. Tra le pubblicazioni richiamate nella fonte figura anche il volume “Carte e Corti europee, diritti fondamentali e giustizia italiana”, pubblicato nel 2014.</w:t>
      </w:r>
    </w:p>
    <w:p>
      <w:r>
        <w:t>Ha inoltre contribuito a opere collettanee e ha pubblicato circa ottanta articoli di dottrina e note a sentenza su riviste giuridiche specializzate.</w:t>
      </w:r>
    </w:p>
    <w:p>
      <w:pPr>
        <w:pStyle w:val="Heading2"/>
      </w:pPr>
      <w:r>
        <w:t>Attività didattica</w:t>
      </w:r>
    </w:p>
    <w:p>
      <w:r>
        <w:t>Tra il 1985 e il 2013 gli sono stati affidati tredici incarichi di insegnamento universitario presso le Università di Trieste e Udine, nelle facoltà di giurisprudenza, scienze politiche, economia e ingegneria gestionale. Ha insegnato, tra l’altro, diritto privato, diritto internazionale privato, diritto privato delle Comunità europee e teoria generale del processo civile.</w:t>
      </w:r>
    </w:p>
    <w:p>
      <w:r>
        <w:t>È stato relatore in numerosi incontri di studio organizzati dal Consiglio Superiore della Magistratura e in seminari dedicati al diritto internazionale privato e processuale, al diritto comunitario, al processo civile e a tematiche ordinamentali. Ha inoltre partecipato a commissioni d’esame e a iniziative di formazione rivolte alla magistratura.</w:t>
      </w:r>
    </w:p>
    <w:p>
      <w:pPr>
        <w:pStyle w:val="Heading2"/>
      </w:pPr>
      <w:r>
        <w:t>Link utili nel nuovo sito</w:t>
      </w:r>
    </w:p>
    <w:p>
      <w:pPr>
        <w:pStyle w:val="ListBullet"/>
      </w:pPr>
      <w:hyperlink r:id="rId10">
        <w:r>
          <w:rPr>
            <w:color w:val="0563C1"/>
            <w:u w:val="single"/>
          </w:rPr>
          <w:t>Chi è</w:t>
        </w:r>
      </w:hyperlink>
    </w:p>
    <w:p>
      <w:pPr>
        <w:pStyle w:val="ListBullet"/>
      </w:pPr>
      <w:hyperlink r:id="rId15">
        <w:r>
          <w:rPr>
            <w:color w:val="0563C1"/>
            <w:u w:val="single"/>
          </w:rPr>
          <w:t>Brochure</w:t>
        </w:r>
      </w:hyperlink>
    </w:p>
    <w:p>
      <w:pPr>
        <w:pStyle w:val="ListBullet"/>
      </w:pPr>
      <w:hyperlink r:id="rId12">
        <w:r>
          <w:rPr>
            <w:color w:val="0563C1"/>
            <w:u w:val="single"/>
          </w:rPr>
          <w:t>Contatti</w:t>
        </w:r>
      </w:hyperlink>
    </w:p>
    <w:p>
      <w:r>
        <w:br w:type="page"/>
      </w:r>
    </w:p>
    <w:p>
      <w:pPr>
        <w:pStyle w:val="Heading1"/>
      </w:pPr>
      <w:r>
        <w:t>Brochure</w:t>
      </w:r>
    </w:p>
    <w:p>
      <w:r>
        <w:rPr>
          <w:b/>
        </w:rPr>
        <w:t xml:space="preserve">URL pagina: </w:t>
      </w:r>
      <w:hyperlink r:id="rId15">
        <w:r>
          <w:rPr>
            <w:color w:val="0563C1"/>
            <w:u w:val="single"/>
          </w:rPr>
          <w:t>https://difensorecivico.regione.fvg.it/cms/chi-siamo/brochure.html</w:t>
        </w:r>
      </w:hyperlink>
    </w:p>
    <w:p>
      <w:pPr>
        <w:pStyle w:val="Heading2"/>
      </w:pPr>
      <w:r>
        <w:t>Sommario breve</w:t>
      </w:r>
    </w:p>
    <w:p>
      <w:r>
        <w:t>In questa sezione è disponibile la brochure informativa del Difensore Civico regionale del Friuli Venezia Giulia.</w:t>
      </w:r>
    </w:p>
    <w:p>
      <w:pPr>
        <w:pStyle w:val="Heading2"/>
      </w:pPr>
      <w:r>
        <w:t>Introduzione</w:t>
      </w:r>
    </w:p>
    <w:p>
      <w:r>
        <w:t>La brochure presenta in modo sintetico il ruolo, le funzioni e gli ambiti di intervento del Difensore Civico, organo indipendente di garanzia a tutela dei cittadini nei rapporti con la Pubblica Amministrazione.</w:t>
      </w:r>
    </w:p>
    <w:p>
      <w:pPr>
        <w:pStyle w:val="Heading2"/>
      </w:pPr>
      <w:r>
        <w:t>Corpo testo</w:t>
      </w:r>
    </w:p>
    <w:p>
      <w:r>
        <w:t>Attraverso questo materiale informativo è possibile conoscere in modo immediato che cosa fa il Difensore Civico, in quali casi può intervenire e quali sono i principali recapiti dell’ufficio.</w:t>
      </w:r>
    </w:p>
    <w:p>
      <w:r>
        <w:t>La brochure può essere utile per una prima consultazione e per orientarsi tra le diverse funzioni di garanzia attribuite al Difensore Civico regionale.</w:t>
      </w:r>
    </w:p>
    <w:p>
      <w:r>
        <w:t>Se nel nuovo sito sarà disponibile un file scaricabile o una versione consultabile della brochure, il collegamento potrà essere aggiunto direttamente in questa pagina.</w:t>
      </w:r>
    </w:p>
    <w:p>
      <w:pPr>
        <w:pStyle w:val="Heading2"/>
      </w:pPr>
      <w:r>
        <w:t>Link utili nel nuovo sito</w:t>
      </w:r>
    </w:p>
    <w:p>
      <w:pPr>
        <w:pStyle w:val="ListBullet"/>
      </w:pPr>
      <w:hyperlink r:id="rId10">
        <w:r>
          <w:rPr>
            <w:color w:val="0563C1"/>
            <w:u w:val="single"/>
          </w:rPr>
          <w:t>Chi è</w:t>
        </w:r>
      </w:hyperlink>
    </w:p>
    <w:p>
      <w:pPr>
        <w:pStyle w:val="ListBullet"/>
      </w:pPr>
      <w:hyperlink r:id="rId12">
        <w:r>
          <w:rPr>
            <w:color w:val="0563C1"/>
            <w:u w:val="single"/>
          </w:rPr>
          <w:t>Contatti</w:t>
        </w:r>
      </w:hyperlink>
    </w:p>
    <w:p>
      <w:pPr>
        <w:pStyle w:val="Heading2"/>
      </w:pPr>
      <w:r>
        <w:t>Nota redazionale</w:t>
      </w:r>
    </w:p>
    <w:p>
      <w:r>
        <w:rPr>
          <w:i/>
        </w:rPr>
        <w:t>Nel documento sorgente non era presente il link attuale alla brochure del nuovo sito.</w:t>
      </w:r>
    </w:p>
    <w:p>
      <w:r>
        <w:br w:type="page"/>
      </w:r>
    </w:p>
    <w:p>
      <w:pPr>
        <w:pStyle w:val="Heading1"/>
      </w:pPr>
      <w:r>
        <w:t>Contatti</w:t>
      </w:r>
    </w:p>
    <w:p>
      <w:r>
        <w:rPr>
          <w:b/>
        </w:rPr>
        <w:t xml:space="preserve">URL pagina: </w:t>
      </w:r>
      <w:hyperlink r:id="rId12">
        <w:r>
          <w:rPr>
            <w:color w:val="0563C1"/>
            <w:u w:val="single"/>
          </w:rPr>
          <w:t>https://difensorecivico.regione.fvg.it/cms/chi-siamo/contatti/</w:t>
        </w:r>
      </w:hyperlink>
    </w:p>
    <w:p>
      <w:pPr>
        <w:pStyle w:val="Heading2"/>
      </w:pPr>
      <w:r>
        <w:t>Sommario breve</w:t>
      </w:r>
    </w:p>
    <w:p>
      <w:r>
        <w:t>Recapiti e sedi dell’Ufficio del Difensore Civico regionale del Friuli Venezia Giulia.</w:t>
      </w:r>
    </w:p>
    <w:p>
      <w:pPr>
        <w:pStyle w:val="Heading2"/>
      </w:pPr>
      <w:r>
        <w:t>Introduzione</w:t>
      </w:r>
    </w:p>
    <w:p>
      <w:r>
        <w:t>L’ufficio del Difensore Civico si trova a Trieste nella sede del Consiglio regionale, in Piazza Oberdan n. 6. È inoltre presente presso la sede decentrata del Consiglio regionale in Udine, in via Prefettura n. 10.</w:t>
      </w:r>
    </w:p>
    <w:p>
      <w:pPr>
        <w:pStyle w:val="Heading2"/>
      </w:pPr>
      <w:r>
        <w:t>Corpo testo</w:t>
      </w:r>
    </w:p>
    <w:p>
      <w:pPr>
        <w:pStyle w:val="Heading2"/>
      </w:pPr>
      <w:r>
        <w:t>Come contattare il Difensore Civico</w:t>
      </w:r>
    </w:p>
    <w:p>
      <w:pPr>
        <w:pStyle w:val="ListBullet"/>
      </w:pPr>
      <w:r>
        <w:t>email: cr.difensore.civico@regione.fvg.it</w:t>
      </w:r>
    </w:p>
    <w:p>
      <w:pPr>
        <w:pStyle w:val="ListBullet"/>
      </w:pPr>
      <w:r>
        <w:t>PEC: consiglio@certregione.fvg.it</w:t>
      </w:r>
    </w:p>
    <w:p>
      <w:pPr>
        <w:pStyle w:val="ListBullet"/>
      </w:pPr>
      <w:r>
        <w:t>telefono: 040 3771111</w:t>
      </w:r>
    </w:p>
    <w:p>
      <w:pPr>
        <w:pStyle w:val="ListBullet"/>
      </w:pPr>
      <w:r>
        <w:t>posta ordinaria: Al Difensore Civico della Regione Friuli Venezia Giulia, Palazzo del Consiglio regionale, Piazza Oberdan n. 6, 34133 Trieste</w:t>
      </w:r>
    </w:p>
    <w:p>
      <w:r>
        <w:t>È preferibile l’utilizzo dell’email o della posta elettronica certificata.</w:t>
      </w:r>
    </w:p>
    <w:p>
      <w:pPr>
        <w:pStyle w:val="Heading2"/>
      </w:pPr>
      <w:r>
        <w:t>Ricevimento del pubblico</w:t>
      </w:r>
    </w:p>
    <w:p>
      <w:r>
        <w:t>Il Difensore Civico riceve il pubblico solo previo appuntamento.</w:t>
      </w:r>
    </w:p>
    <w:p>
      <w:pPr>
        <w:pStyle w:val="ListBullet"/>
      </w:pPr>
      <w:r>
        <w:t>Trieste: ogni martedì dalle ore 9.30 alle ore 12.30</w:t>
      </w:r>
    </w:p>
    <w:p>
      <w:pPr>
        <w:pStyle w:val="ListBullet"/>
      </w:pPr>
      <w:r>
        <w:t>Udine: ogni mercoledì dalle ore 9.30 alle ore 12.30</w:t>
      </w:r>
    </w:p>
    <w:p>
      <w:r>
        <w:t>È possibile concordare un appuntamento in date o orari alternativi scrivendo all’indirizzo arrigo.depauli@regione.fvg.it.</w:t>
      </w:r>
    </w:p>
    <w:p>
      <w:pPr>
        <w:pStyle w:val="Heading2"/>
      </w:pPr>
      <w:r>
        <w:t>Link utili nel nuovo sito</w:t>
      </w:r>
    </w:p>
    <w:p>
      <w:pPr>
        <w:pStyle w:val="ListBullet"/>
      </w:pPr>
      <w:hyperlink r:id="rId16">
        <w:r>
          <w:rPr>
            <w:color w:val="0563C1"/>
            <w:u w:val="single"/>
          </w:rPr>
          <w:t>Sportelli e orari</w:t>
        </w:r>
      </w:hyperlink>
    </w:p>
    <w:p>
      <w:pPr>
        <w:pStyle w:val="ListBullet"/>
      </w:pPr>
      <w:hyperlink r:id="rId13">
        <w:r>
          <w:rPr>
            <w:color w:val="0563C1"/>
            <w:u w:val="single"/>
          </w:rPr>
          <w:t>Segnala al Difensore</w:t>
        </w:r>
      </w:hyperlink>
    </w:p>
    <w:p>
      <w:pPr>
        <w:pStyle w:val="Heading2"/>
      </w:pPr>
      <w:r>
        <w:t>Nota redazionale</w:t>
      </w:r>
    </w:p>
    <w:p>
      <w:r>
        <w:rPr>
          <w:i/>
        </w:rPr>
        <w:t>La nota temporanea sulla chiusura estiva presente nella fonte non è stata riportata perché non adatta a un testo pagina stabile.</w:t>
      </w:r>
    </w:p>
    <w:p>
      <w:r>
        <w:br w:type="page"/>
      </w:r>
    </w:p>
    <w:p>
      <w:pPr>
        <w:pStyle w:val="Heading1"/>
      </w:pPr>
      <w:r>
        <w:t>Sportelli e orari</w:t>
      </w:r>
    </w:p>
    <w:p>
      <w:r>
        <w:rPr>
          <w:b/>
        </w:rPr>
        <w:t xml:space="preserve">URL pagina: </w:t>
      </w:r>
      <w:hyperlink r:id="rId16">
        <w:r>
          <w:rPr>
            <w:color w:val="0563C1"/>
            <w:u w:val="single"/>
          </w:rPr>
          <w:t>https://difensorecivico.regione.fvg.it/cms/chi-siamo/sportelli-orari.html</w:t>
        </w:r>
      </w:hyperlink>
    </w:p>
    <w:p>
      <w:pPr>
        <w:pStyle w:val="Heading2"/>
      </w:pPr>
      <w:r>
        <w:t>Sommario breve</w:t>
      </w:r>
    </w:p>
    <w:p>
      <w:r>
        <w:t>Il Difensore Civico regionale riceve il pubblico solo su appuntamento presso le sedi di Trieste e Udine.</w:t>
      </w:r>
    </w:p>
    <w:p>
      <w:pPr>
        <w:pStyle w:val="Heading2"/>
      </w:pPr>
      <w:r>
        <w:t>Introduzione</w:t>
      </w:r>
    </w:p>
    <w:p>
      <w:r>
        <w:t>Gli incontri si svolgono presso la sede del Consiglio regionale a Trieste e presso la sede decentrata di Udine, secondo gli orari indicati di seguito.</w:t>
      </w:r>
    </w:p>
    <w:p>
      <w:pPr>
        <w:pStyle w:val="Heading2"/>
      </w:pPr>
      <w:r>
        <w:t>Corpo testo</w:t>
      </w:r>
    </w:p>
    <w:p>
      <w:pPr>
        <w:pStyle w:val="Heading2"/>
      </w:pPr>
      <w:r>
        <w:t>Sede di Trieste</w:t>
      </w:r>
    </w:p>
    <w:p>
      <w:r>
        <w:t>Palazzo del Consiglio regionale, Piazza Oberdan n. 6, 34133 Trieste.</w:t>
      </w:r>
    </w:p>
    <w:p>
      <w:r>
        <w:t>Orario di ricevimento: ogni martedì dalle ore 9.30 alle ore 12.30.</w:t>
      </w:r>
    </w:p>
    <w:p>
      <w:pPr>
        <w:pStyle w:val="Heading2"/>
      </w:pPr>
      <w:r>
        <w:t>Sede di Udine</w:t>
      </w:r>
    </w:p>
    <w:p>
      <w:r>
        <w:t>Sede decentrata del Consiglio regionale, via Prefettura n. 10, Udine.</w:t>
      </w:r>
    </w:p>
    <w:p>
      <w:r>
        <w:t>Orario di ricevimento: ogni mercoledì dalle ore 9.30 alle ore 12.30.</w:t>
      </w:r>
    </w:p>
    <w:p>
      <w:pPr>
        <w:pStyle w:val="Heading2"/>
      </w:pPr>
      <w:r>
        <w:t>Appuntamenti in date o orari alternativi</w:t>
      </w:r>
    </w:p>
    <w:p>
      <w:r>
        <w:t>È possibile concordare un appuntamento in date o orari diversi, previa richiesta tramite email.</w:t>
      </w:r>
    </w:p>
    <w:p>
      <w:r>
        <w:t>Per richiedere un appuntamento è possibile scrivere all’indirizzo arrigo.depauli@regione.fvg.it. Per informazioni generali è inoltre disponibile l’indirizzo cr.difensore.civico@regione.fvg.it.</w:t>
      </w:r>
    </w:p>
    <w:p>
      <w:pPr>
        <w:pStyle w:val="Heading2"/>
      </w:pPr>
      <w:r>
        <w:t>Link utili nel nuovo sito</w:t>
      </w:r>
    </w:p>
    <w:p>
      <w:pPr>
        <w:pStyle w:val="ListBullet"/>
      </w:pPr>
      <w:hyperlink r:id="rId12">
        <w:r>
          <w:rPr>
            <w:color w:val="0563C1"/>
            <w:u w:val="single"/>
          </w:rPr>
          <w:t>Contatti</w:t>
        </w:r>
      </w:hyperlink>
    </w:p>
    <w:p>
      <w:pPr>
        <w:pStyle w:val="ListBullet"/>
      </w:pPr>
      <w:hyperlink r:id="rId13">
        <w:r>
          <w:rPr>
            <w:color w:val="0563C1"/>
            <w:u w:val="single"/>
          </w:rPr>
          <w:t>Segnala al Difensore</w:t>
        </w:r>
      </w:hyperlink>
    </w:p>
    <w:p>
      <w:r>
        <w:br w:type="page"/>
      </w:r>
    </w:p>
    <w:p>
      <w:pPr>
        <w:pStyle w:val="Heading1"/>
      </w:pPr>
      <w:r>
        <w:t>Relazioni annuali e programmi</w:t>
      </w:r>
    </w:p>
    <w:p>
      <w:r>
        <w:rPr>
          <w:b/>
        </w:rPr>
        <w:t xml:space="preserve">URL pagina: </w:t>
      </w:r>
      <w:hyperlink r:id="rId17">
        <w:r>
          <w:rPr>
            <w:color w:val="0563C1"/>
            <w:u w:val="single"/>
          </w:rPr>
          <w:t>https://difensorecivico.regione.fvg.it/cms/chi-siamo/relazioni-annuali-programmi.html</w:t>
        </w:r>
      </w:hyperlink>
    </w:p>
    <w:p>
      <w:pPr>
        <w:pStyle w:val="Heading2"/>
      </w:pPr>
      <w:r>
        <w:t>Sommario breve</w:t>
      </w:r>
    </w:p>
    <w:p>
      <w:r>
        <w:t>In questa sezione sono pubblicate le relazioni annuali del Difensore Civico e i materiali relativi alle attività dell’ufficio.</w:t>
      </w:r>
    </w:p>
    <w:p>
      <w:pPr>
        <w:pStyle w:val="Heading2"/>
      </w:pPr>
      <w:r>
        <w:t>Introduzione</w:t>
      </w:r>
    </w:p>
    <w:p>
      <w:r>
        <w:t>Ai sensi dell’art. 1 septies, comma 3, della legge regionale n. 9/2014, vengono pubblicizzate le attività e i risultati dell’Ufficio del Difensore Civico.</w:t>
      </w:r>
    </w:p>
    <w:p>
      <w:pPr>
        <w:pStyle w:val="Heading2"/>
      </w:pPr>
      <w:r>
        <w:t>Corpo testo</w:t>
      </w:r>
    </w:p>
    <w:p>
      <w:r>
        <w:t>La fonte richiama la pubblicazione delle relazioni annuali del Difensore Civico per gli anni dal 2019 al 2025.</w:t>
      </w:r>
    </w:p>
    <w:p>
      <w:r>
        <w:t>Nel nuovo sito questa pagina può raccogliere, in modo ordinato e continuativo, le relazioni annuali, eventuali programmi di attività e gli altri documenti utili a illustrare il lavoro svolto dall’ufficio.</w:t>
      </w:r>
    </w:p>
    <w:p>
      <w:r>
        <w:t>Se nel nuovo sito saranno disponibili i singoli file delle relazioni, i collegamenti puntuali potranno essere aggiunti direttamente in questa pagina o in una sezione documentale collegata.</w:t>
      </w:r>
    </w:p>
    <w:p>
      <w:pPr>
        <w:pStyle w:val="Heading2"/>
      </w:pPr>
      <w:r>
        <w:t>Link utili nel nuovo sito</w:t>
      </w:r>
    </w:p>
    <w:p>
      <w:pPr>
        <w:pStyle w:val="ListBullet"/>
      </w:pPr>
      <w:hyperlink r:id="rId18">
        <w:r>
          <w:rPr>
            <w:color w:val="0563C1"/>
            <w:u w:val="single"/>
          </w:rPr>
          <w:t>Documentazione</w:t>
        </w:r>
      </w:hyperlink>
    </w:p>
    <w:p>
      <w:pPr>
        <w:pStyle w:val="ListBullet"/>
      </w:pPr>
      <w:hyperlink r:id="rId19">
        <w:r>
          <w:rPr>
            <w:color w:val="0563C1"/>
            <w:u w:val="single"/>
          </w:rPr>
          <w:t>Notizie</w:t>
        </w:r>
      </w:hyperlink>
    </w:p>
    <w:p>
      <w:pPr>
        <w:pStyle w:val="Heading2"/>
      </w:pPr>
      <w:r>
        <w:t>Nota redazionale</w:t>
      </w:r>
    </w:p>
    <w:p>
      <w:r>
        <w:rPr>
          <w:i/>
        </w:rPr>
        <w:t>I link ai PDF presenti nel documento sorgente non sono stati riportati, come richiesto.</w:t>
      </w:r>
    </w:p>
    <w:p>
      <w:r>
        <w:br w:type="page"/>
      </w:r>
    </w:p>
    <w:p>
      <w:pPr>
        <w:pStyle w:val="Heading1"/>
      </w:pPr>
      <w:r>
        <w:t>Segnala al Difensore</w:t>
      </w:r>
    </w:p>
    <w:p>
      <w:r>
        <w:rPr>
          <w:b/>
        </w:rPr>
        <w:t xml:space="preserve">URL pagina: </w:t>
      </w:r>
      <w:hyperlink r:id="rId13">
        <w:r>
          <w:rPr>
            <w:color w:val="0563C1"/>
            <w:u w:val="single"/>
          </w:rPr>
          <w:t>https://difensorecivico.regione.fvg.it/cms/chi-siamo/segnala/</w:t>
        </w:r>
      </w:hyperlink>
    </w:p>
    <w:p>
      <w:pPr>
        <w:pStyle w:val="Heading2"/>
      </w:pPr>
      <w:r>
        <w:t>Sommario breve</w:t>
      </w:r>
    </w:p>
    <w:p>
      <w:r>
        <w:t>Per richiedere l’intervento del Difensore Civico è necessario presentare una segnalazione chiara e completa della situazione da esaminare.</w:t>
      </w:r>
    </w:p>
    <w:p>
      <w:pPr>
        <w:pStyle w:val="Heading2"/>
      </w:pPr>
      <w:r>
        <w:t>Introduzione</w:t>
      </w:r>
    </w:p>
    <w:p>
      <w:r>
        <w:t>La segnalazione deve descrivere in modo chiaro il problema riscontrato e, ove disponibile, deve essere corredata dalla documentazione utile alla valutazione del caso.</w:t>
      </w:r>
    </w:p>
    <w:p>
      <w:pPr>
        <w:pStyle w:val="Heading2"/>
      </w:pPr>
      <w:r>
        <w:t>Corpo testo</w:t>
      </w:r>
    </w:p>
    <w:p>
      <w:r>
        <w:t>Il Difensore Civico interviene soprattutto su segnalazione di cittadini, associazioni e gruppi che lamentano ritardi, irregolarità, anomalie o disfunzioni nei rapporti con la Pubblica Amministrazione.</w:t>
      </w:r>
    </w:p>
    <w:p>
      <w:r>
        <w:t>Per agevolare l’esame della pratica è opportuno indicare i fatti essenziali, i soggetti coinvolti e gli eventuali atti o comunicazioni già ricevuti.</w:t>
      </w:r>
    </w:p>
    <w:p>
      <w:pPr>
        <w:pStyle w:val="Heading2"/>
      </w:pPr>
      <w:r>
        <w:t>Contatti utili</w:t>
      </w:r>
    </w:p>
    <w:p>
      <w:pPr>
        <w:pStyle w:val="ListBullet"/>
      </w:pPr>
      <w:r>
        <w:t>email: cr.difensore.civico@regione.fvg.it</w:t>
      </w:r>
    </w:p>
    <w:p>
      <w:pPr>
        <w:pStyle w:val="ListBullet"/>
      </w:pPr>
      <w:r>
        <w:t>PEC: consiglio@certregione.fvg.it</w:t>
      </w:r>
    </w:p>
    <w:p>
      <w:r>
        <w:t>Se nel nuovo sito saranno disponibili moduli dedicati o istruzioni operative più dettagliate, potranno essere aggiunti in questa pagina.</w:t>
      </w:r>
    </w:p>
    <w:p>
      <w:pPr>
        <w:pStyle w:val="Heading2"/>
      </w:pPr>
      <w:r>
        <w:t>Link utili nel nuovo sito</w:t>
      </w:r>
    </w:p>
    <w:p>
      <w:pPr>
        <w:pStyle w:val="ListBullet"/>
      </w:pPr>
      <w:hyperlink r:id="rId12">
        <w:r>
          <w:rPr>
            <w:color w:val="0563C1"/>
            <w:u w:val="single"/>
          </w:rPr>
          <w:t>Contatti</w:t>
        </w:r>
      </w:hyperlink>
    </w:p>
    <w:p>
      <w:pPr>
        <w:pStyle w:val="ListBullet"/>
      </w:pPr>
      <w:hyperlink r:id="rId20">
        <w:r>
          <w:rPr>
            <w:color w:val="0563C1"/>
            <w:u w:val="single"/>
          </w:rPr>
          <w:t>Cosa può fare</w:t>
        </w:r>
      </w:hyperlink>
    </w:p>
    <w:p>
      <w:pPr>
        <w:pStyle w:val="ListBullet"/>
      </w:pPr>
      <w:hyperlink r:id="rId21">
        <w:r>
          <w:rPr>
            <w:color w:val="0563C1"/>
            <w:u w:val="single"/>
          </w:rPr>
          <w:t>Cosa non può fare</w:t>
        </w:r>
      </w:hyperlink>
    </w:p>
    <w:p>
      <w:pPr>
        <w:pStyle w:val="ListBullet"/>
      </w:pPr>
      <w:hyperlink r:id="rId22">
        <w:r>
          <w:rPr>
            <w:color w:val="0563C1"/>
            <w:u w:val="single"/>
          </w:rPr>
          <w:t>L'accesso civico e documentale</w:t>
        </w:r>
      </w:hyperlink>
    </w:p>
    <w:p>
      <w:pPr>
        <w:pStyle w:val="Heading2"/>
      </w:pPr>
      <w:r>
        <w:t>Nota redazionale</w:t>
      </w:r>
    </w:p>
    <w:p>
      <w:r>
        <w:rPr>
          <w:i/>
        </w:rPr>
        <w:t>Testo di raccordo elaborato sulla base delle indicazioni presenti nelle diverse sezioni della fonte.</w:t>
      </w:r>
    </w:p>
    <w:p>
      <w:r>
        <w:br w:type="page"/>
      </w:r>
    </w:p>
    <w:p>
      <w:pPr>
        <w:pStyle w:val="Heading1"/>
      </w:pPr>
      <w:r>
        <w:t>Attività</w:t>
      </w:r>
    </w:p>
    <w:p>
      <w:r>
        <w:rPr>
          <w:b/>
        </w:rPr>
        <w:t xml:space="preserve">URL pagina: </w:t>
      </w:r>
      <w:hyperlink r:id="rId14">
        <w:r>
          <w:rPr>
            <w:color w:val="0563C1"/>
            <w:u w:val="single"/>
          </w:rPr>
          <w:t>https://difensorecivico.regione.fvg.it/cms/attivita/</w:t>
        </w:r>
      </w:hyperlink>
    </w:p>
    <w:p>
      <w:pPr>
        <w:pStyle w:val="Heading2"/>
      </w:pPr>
      <w:r>
        <w:t>Sommario breve</w:t>
      </w:r>
    </w:p>
    <w:p>
      <w:r>
        <w:t>Il Difensore Civico regionale svolge funzioni di garanzia e tutela nei rapporti tra cittadini e Pubblica Amministrazione.</w:t>
      </w:r>
    </w:p>
    <w:p>
      <w:pPr>
        <w:pStyle w:val="Heading2"/>
      </w:pPr>
      <w:r>
        <w:t>Introduzione</w:t>
      </w:r>
    </w:p>
    <w:p>
      <w:r>
        <w:t>Interviene di propria iniziativa, ma soprattutto su segnalazione di cittadini, associazioni e gruppi che lamentano ritardi, irregolarità, anomalie o disfunzioni nell’attività amministrativa.</w:t>
      </w:r>
    </w:p>
    <w:p>
      <w:pPr>
        <w:pStyle w:val="Heading2"/>
      </w:pPr>
      <w:r>
        <w:t>Corpo testo</w:t>
      </w:r>
    </w:p>
    <w:p>
      <w:r>
        <w:t>Le attività del Difensore Civico riguardano in primo luogo i rapporti con l’Amministrazione regionale, con gli enti e le aziende dipendenti, con le società partecipate e con gli enti strumentali. In determinati casi può intervenire anche nei confronti delle amministrazioni statali periferiche per questioni amministrative e, previa convenzione, nei confronti dei Comuni e degli altri enti locali territoriali.</w:t>
      </w:r>
    </w:p>
    <w:p>
      <w:r>
        <w:t>Tra gli ambiti di intervento richiamati nella fonte rientrano, ad esempio, sanità, trasporti, viabilità, urbanistica, edilizia, ambiente, servizi sociali, concorsi pubblici e diritto di accesso ai documenti amministrativi.</w:t>
      </w:r>
    </w:p>
    <w:p>
      <w:r>
        <w:t>Alle funzioni di difesa civica si affiancano ulteriori ambiti di garanzia: il diritto alla salute, la tutela degli utenti degli alloggi di edilizia residenziale pubblica regionale e le attività collegate al coordinamento nazionale dei Difensori civici.</w:t>
      </w:r>
    </w:p>
    <w:p>
      <w:pPr>
        <w:pStyle w:val="Heading2"/>
      </w:pPr>
      <w:r>
        <w:t>Link utili nel nuovo sito</w:t>
      </w:r>
    </w:p>
    <w:p>
      <w:pPr>
        <w:pStyle w:val="ListBullet"/>
      </w:pPr>
      <w:hyperlink r:id="rId20">
        <w:r>
          <w:rPr>
            <w:color w:val="0563C1"/>
            <w:u w:val="single"/>
          </w:rPr>
          <w:t>Cosa può fare</w:t>
        </w:r>
      </w:hyperlink>
    </w:p>
    <w:p>
      <w:pPr>
        <w:pStyle w:val="ListBullet"/>
      </w:pPr>
      <w:hyperlink r:id="rId21">
        <w:r>
          <w:rPr>
            <w:color w:val="0563C1"/>
            <w:u w:val="single"/>
          </w:rPr>
          <w:t>Cosa non può fare</w:t>
        </w:r>
      </w:hyperlink>
    </w:p>
    <w:p>
      <w:pPr>
        <w:pStyle w:val="ListBullet"/>
      </w:pPr>
      <w:hyperlink r:id="rId22">
        <w:r>
          <w:rPr>
            <w:color w:val="0563C1"/>
            <w:u w:val="single"/>
          </w:rPr>
          <w:t>L'accesso civico e documentale</w:t>
        </w:r>
      </w:hyperlink>
    </w:p>
    <w:p>
      <w:pPr>
        <w:pStyle w:val="ListBullet"/>
      </w:pPr>
      <w:hyperlink r:id="rId23">
        <w:r>
          <w:rPr>
            <w:color w:val="0563C1"/>
            <w:u w:val="single"/>
          </w:rPr>
          <w:t>La funzione di garante della salute</w:t>
        </w:r>
      </w:hyperlink>
    </w:p>
    <w:p>
      <w:pPr>
        <w:pStyle w:val="ListBullet"/>
      </w:pPr>
      <w:hyperlink r:id="rId24">
        <w:r>
          <w:rPr>
            <w:color w:val="0563C1"/>
            <w:u w:val="single"/>
          </w:rPr>
          <w:t>La funzione di garante per utenti alloggi ATER</w:t>
        </w:r>
      </w:hyperlink>
    </w:p>
    <w:p>
      <w:pPr>
        <w:pStyle w:val="ListBullet"/>
      </w:pPr>
      <w:hyperlink r:id="rId25">
        <w:r>
          <w:rPr>
            <w:color w:val="0563C1"/>
            <w:u w:val="single"/>
          </w:rPr>
          <w:t>Convenzioni per attribuzione difesa civica</w:t>
        </w:r>
      </w:hyperlink>
    </w:p>
    <w:p>
      <w:pPr>
        <w:pStyle w:val="ListBullet"/>
      </w:pPr>
      <w:hyperlink r:id="rId26">
        <w:r>
          <w:rPr>
            <w:color w:val="0563C1"/>
            <w:u w:val="single"/>
          </w:rPr>
          <w:t>Iniziative ed eventi</w:t>
        </w:r>
      </w:hyperlink>
    </w:p>
    <w:p>
      <w:pPr>
        <w:pStyle w:val="ListBullet"/>
      </w:pPr>
      <w:hyperlink r:id="rId27">
        <w:r>
          <w:rPr>
            <w:color w:val="0563C1"/>
            <w:u w:val="single"/>
          </w:rPr>
          <w:t>Coordinamento nazionale dei Difensori civici</w:t>
        </w:r>
      </w:hyperlink>
    </w:p>
    <w:p>
      <w:pPr>
        <w:pStyle w:val="Heading2"/>
      </w:pPr>
      <w:r>
        <w:t>Nota redazionale</w:t>
      </w:r>
    </w:p>
    <w:p>
      <w:r>
        <w:rPr>
          <w:i/>
        </w:rPr>
        <w:t>Pagina introduttiva costruita come sintesi dei contenuti presenti nelle sottosezioni della fonte.</w:t>
      </w:r>
    </w:p>
    <w:p>
      <w:r>
        <w:br w:type="page"/>
      </w:r>
    </w:p>
    <w:p>
      <w:pPr>
        <w:pStyle w:val="Heading1"/>
      </w:pPr>
      <w:r>
        <w:t>Cosa può fare</w:t>
      </w:r>
    </w:p>
    <w:p>
      <w:r>
        <w:rPr>
          <w:b/>
        </w:rPr>
        <w:t xml:space="preserve">URL pagina: </w:t>
      </w:r>
      <w:hyperlink r:id="rId20">
        <w:r>
          <w:rPr>
            <w:color w:val="0563C1"/>
            <w:u w:val="single"/>
          </w:rPr>
          <w:t>https://difensorecivico.regione.fvg.it/cms/attivita/cosa-fare.html</w:t>
        </w:r>
      </w:hyperlink>
    </w:p>
    <w:p>
      <w:pPr>
        <w:pStyle w:val="Heading2"/>
      </w:pPr>
      <w:r>
        <w:t>Sommario breve</w:t>
      </w:r>
    </w:p>
    <w:p>
      <w:r>
        <w:t>Il Difensore Civico regionale può intervenire per tutelare cittadini, associazioni e gruppi nei rapporti con la Pubblica Amministrazione.</w:t>
      </w:r>
    </w:p>
    <w:p>
      <w:pPr>
        <w:pStyle w:val="Heading2"/>
      </w:pPr>
      <w:r>
        <w:t>Introduzione</w:t>
      </w:r>
    </w:p>
    <w:p>
      <w:r>
        <w:t>Il Difensore Civico regionale interviene di propria iniziativa, ma soprattutto su segnalazione di cittadini, associazioni e gruppi che lamentino ritardi, irregolarità, anomalie e disfunzioni.</w:t>
      </w:r>
    </w:p>
    <w:p>
      <w:pPr>
        <w:pStyle w:val="Heading2"/>
      </w:pPr>
      <w:r>
        <w:t>Corpo testo</w:t>
      </w:r>
    </w:p>
    <w:p>
      <w:pPr>
        <w:pStyle w:val="Heading2"/>
      </w:pPr>
      <w:r>
        <w:t>Nei confronti di quali soggetti può intervenire</w:t>
      </w:r>
    </w:p>
    <w:p>
      <w:pPr>
        <w:pStyle w:val="ListBullet"/>
      </w:pPr>
      <w:r>
        <w:t>Amministrazione regionale, enti e aziende dipendenti</w:t>
      </w:r>
    </w:p>
    <w:p>
      <w:pPr>
        <w:pStyle w:val="ListBullet"/>
      </w:pPr>
      <w:r>
        <w:t>società partecipate ed enti strumentali, ad esempio Friuli Venezia Giulia Strade, Autovie Venete, Friulia e ARPA</w:t>
      </w:r>
    </w:p>
    <w:p>
      <w:pPr>
        <w:pStyle w:val="ListBullet"/>
      </w:pPr>
      <w:r>
        <w:t>amministrazioni statali periferiche, come Questura e Prefettura, limitatamente a questioni amministrative ed escluse le materie di difesa, sicurezza pubblica e giustizia</w:t>
      </w:r>
    </w:p>
    <w:p>
      <w:pPr>
        <w:pStyle w:val="ListBullet"/>
      </w:pPr>
      <w:r>
        <w:t>Soprintendenza ai beni culturali, INPS e INAIL</w:t>
      </w:r>
    </w:p>
    <w:p>
      <w:r>
        <w:t>Le funzioni possono inoltre essere estese, previa sottoscrizione di apposita convenzione, nei confronti dei Comuni che vi abbiano aderito. Sono possibili anche eventuali contatti informali con università e società erogatrici di servizi.</w:t>
      </w:r>
    </w:p>
    <w:p>
      <w:pPr>
        <w:pStyle w:val="Heading2"/>
      </w:pPr>
      <w:r>
        <w:t>Che cosa può fare concretamente</w:t>
      </w:r>
    </w:p>
    <w:p>
      <w:r>
        <w:t>Il Difensore Civico può richiedere agli enti interessati informazioni e precisazioni, intervenire, se del caso, in procedimenti amministrativi in corso, prospettare soluzioni e suggerire nuove valutazioni di decisioni già prese, offrendo tutela a chi segnala e collaborazione alla Pubblica Amministrazione.</w:t>
      </w:r>
    </w:p>
    <w:p>
      <w:r>
        <w:t>La sua attività si estende a materie diverse, tra cui sanità, trasporti, viabilità, urbanistica, piani regolatori, edilizia, ambiente e inquinamento, servizi sociali e concorsi pubblici.</w:t>
      </w:r>
    </w:p>
    <w:p>
      <w:r>
        <w:t>Può inoltre intervenire nei casi in cui un’amministrazione comunale, provinciale o regionale rifiuti la consultazione o il rilascio di copie di documenti o non fornisca determinate notizie, affinché venga valutata la legittimità del rifiuto. Quale Garante della salute e garante per gli utenti degli alloggi ATER può intervenire anche nei relativi ambiti di competenza.</w:t>
      </w:r>
    </w:p>
    <w:p>
      <w:pPr>
        <w:pStyle w:val="Heading2"/>
      </w:pPr>
      <w:r>
        <w:t>Link utili nel nuovo sito</w:t>
      </w:r>
    </w:p>
    <w:p>
      <w:pPr>
        <w:pStyle w:val="ListBullet"/>
      </w:pPr>
      <w:hyperlink r:id="rId21">
        <w:r>
          <w:rPr>
            <w:color w:val="0563C1"/>
            <w:u w:val="single"/>
          </w:rPr>
          <w:t>Cosa non può fare</w:t>
        </w:r>
      </w:hyperlink>
    </w:p>
    <w:p>
      <w:pPr>
        <w:pStyle w:val="ListBullet"/>
      </w:pPr>
      <w:hyperlink r:id="rId22">
        <w:r>
          <w:rPr>
            <w:color w:val="0563C1"/>
            <w:u w:val="single"/>
          </w:rPr>
          <w:t>L'accesso civico e documentale</w:t>
        </w:r>
      </w:hyperlink>
    </w:p>
    <w:p>
      <w:pPr>
        <w:pStyle w:val="ListBullet"/>
      </w:pPr>
      <w:hyperlink r:id="rId13">
        <w:r>
          <w:rPr>
            <w:color w:val="0563C1"/>
            <w:u w:val="single"/>
          </w:rPr>
          <w:t>Segnala al Difensore</w:t>
        </w:r>
      </w:hyperlink>
    </w:p>
    <w:p>
      <w:r>
        <w:br w:type="page"/>
      </w:r>
    </w:p>
    <w:p>
      <w:pPr>
        <w:pStyle w:val="Heading1"/>
      </w:pPr>
      <w:r>
        <w:t>Cosa non può fare</w:t>
      </w:r>
    </w:p>
    <w:p>
      <w:r>
        <w:rPr>
          <w:b/>
        </w:rPr>
        <w:t xml:space="preserve">URL pagina: </w:t>
      </w:r>
      <w:hyperlink r:id="rId21">
        <w:r>
          <w:rPr>
            <w:color w:val="0563C1"/>
            <w:u w:val="single"/>
          </w:rPr>
          <w:t>https://difensorecivico.regione.fvg.it/cms/attivita/cosa-non-fare.html</w:t>
        </w:r>
      </w:hyperlink>
    </w:p>
    <w:p>
      <w:pPr>
        <w:pStyle w:val="Heading2"/>
      </w:pPr>
      <w:r>
        <w:t>Sommario breve</w:t>
      </w:r>
    </w:p>
    <w:p>
      <w:r>
        <w:t>Il Difensore Civico non sostituisce l’autorità giudiziaria né i poteri propri della Pubblica Amministrazione.</w:t>
      </w:r>
    </w:p>
    <w:p>
      <w:pPr>
        <w:pStyle w:val="Heading2"/>
      </w:pPr>
      <w:r>
        <w:t>Introduzione</w:t>
      </w:r>
    </w:p>
    <w:p>
      <w:r>
        <w:t>L’intervento del Difensore Civico ha funzione di garanzia e mediazione istituzionale, ma incontra precisi limiti stabiliti dalla normativa.</w:t>
      </w:r>
    </w:p>
    <w:p>
      <w:pPr>
        <w:pStyle w:val="Heading2"/>
      </w:pPr>
      <w:r>
        <w:t>Corpo testo</w:t>
      </w:r>
    </w:p>
    <w:p>
      <w:r>
        <w:t>Il Difensore Civico non può:</w:t>
      </w:r>
    </w:p>
    <w:p>
      <w:pPr>
        <w:pStyle w:val="ListBullet"/>
      </w:pPr>
      <w:r>
        <w:t>assistere il cittadino dinanzi all’autorità giudiziaria</w:t>
      </w:r>
    </w:p>
    <w:p>
      <w:pPr>
        <w:pStyle w:val="ListBullet"/>
      </w:pPr>
      <w:r>
        <w:t>annullare, revocare o modificare atti della Pubblica Amministrazione o imporre alla stessa determinati provvedimenti o comportamenti</w:t>
      </w:r>
    </w:p>
    <w:p>
      <w:pPr>
        <w:pStyle w:val="ListBullet"/>
      </w:pPr>
      <w:r>
        <w:t>adottare provvedimenti amministrativi di competenza della Pubblica Amministrazione regionale o applicare sanzioni</w:t>
      </w:r>
    </w:p>
    <w:p>
      <w:pPr>
        <w:pStyle w:val="ListBullet"/>
      </w:pPr>
      <w:r>
        <w:t>intervenire nei confronti degli enti locali, salvo i casi di diniego di accesso e di funzioni delegate dalla Regione</w:t>
      </w:r>
    </w:p>
    <w:p>
      <w:pPr>
        <w:pStyle w:val="ListBullet"/>
      </w:pPr>
      <w:r>
        <w:t>intervenire nei confronti di un ufficio prima che siano trascorsi trenta giorni dalla richiesta scritta dell’interessato</w:t>
      </w:r>
    </w:p>
    <w:p>
      <w:r>
        <w:t>Il suo intervento non sostituisce pertanto i rimedi amministrativi o giurisdizionali previsti dalla legge.</w:t>
      </w:r>
    </w:p>
    <w:p>
      <w:pPr>
        <w:pStyle w:val="Heading2"/>
      </w:pPr>
      <w:r>
        <w:t>Link utili nel nuovo sito</w:t>
      </w:r>
    </w:p>
    <w:p>
      <w:pPr>
        <w:pStyle w:val="ListBullet"/>
      </w:pPr>
      <w:hyperlink r:id="rId20">
        <w:r>
          <w:rPr>
            <w:color w:val="0563C1"/>
            <w:u w:val="single"/>
          </w:rPr>
          <w:t>Cosa può fare</w:t>
        </w:r>
      </w:hyperlink>
    </w:p>
    <w:p>
      <w:pPr>
        <w:pStyle w:val="ListBullet"/>
      </w:pPr>
      <w:hyperlink r:id="rId13">
        <w:r>
          <w:rPr>
            <w:color w:val="0563C1"/>
            <w:u w:val="single"/>
          </w:rPr>
          <w:t>Segnala al Difensore</w:t>
        </w:r>
      </w:hyperlink>
    </w:p>
    <w:p>
      <w:r>
        <w:br w:type="page"/>
      </w:r>
    </w:p>
    <w:p>
      <w:pPr>
        <w:pStyle w:val="Heading1"/>
      </w:pPr>
      <w:r>
        <w:t>L'accesso civico e documentale</w:t>
      </w:r>
    </w:p>
    <w:p>
      <w:r>
        <w:rPr>
          <w:b/>
        </w:rPr>
        <w:t xml:space="preserve">URL pagina: </w:t>
      </w:r>
      <w:hyperlink r:id="rId22">
        <w:r>
          <w:rPr>
            <w:color w:val="0563C1"/>
            <w:u w:val="single"/>
          </w:rPr>
          <w:t>https://difensorecivico.regione.fvg.it/cms/attivita/accesso-civico-documentale.html</w:t>
        </w:r>
      </w:hyperlink>
    </w:p>
    <w:p>
      <w:pPr>
        <w:pStyle w:val="Heading2"/>
      </w:pPr>
      <w:r>
        <w:t>Sommario breve</w:t>
      </w:r>
    </w:p>
    <w:p>
      <w:r>
        <w:t>Il Difensore Civico è competente per il riesame dei dinieghi o dei differimenti di accesso agli atti nei casi previsti dalla normativa.</w:t>
      </w:r>
    </w:p>
    <w:p>
      <w:pPr>
        <w:pStyle w:val="Heading2"/>
      </w:pPr>
      <w:r>
        <w:t>Introduzione</w:t>
      </w:r>
    </w:p>
    <w:p>
      <w:r>
        <w:t>La legge 241/1990 e il decreto legislativo 33/2013, come modificato dal decreto legislativo 97/2016, attribuiscono al Difensore Civico competenze in materia di riesame dei dinieghi o dei differimenti di accesso agli atti da parte delle amministrazioni degli enti locali.</w:t>
      </w:r>
    </w:p>
    <w:p>
      <w:pPr>
        <w:pStyle w:val="Heading2"/>
      </w:pPr>
      <w:r>
        <w:t>Corpo testo</w:t>
      </w:r>
    </w:p>
    <w:p>
      <w:r>
        <w:t>In caso di diniego o differimento dell’accesso, espresso o tacito, dopo trenta giorni dal deposito della richiesta, l’interessato può rivolgersi al Difensore Civico, che si pronuncia entro trenta giorni dalla presentazione dell’istanza.</w:t>
      </w:r>
    </w:p>
    <w:p>
      <w:r>
        <w:t>Se l’accesso è richiesto ai sensi dell’art. 5, comma 8, del decreto legislativo 33/2013, nei casi di accesso civico semplice o generalizzato, è richiesta la preventiva notificazione del ricorso all’amministrazione territoriale interessata.</w:t>
      </w:r>
    </w:p>
    <w:p>
      <w:r>
        <w:t>Se il Difensore Civico, in accoglimento del ricorso, ritiene illegittimo il diniego o il differimento dell’accesso, ne informa il richiedente e lo comunica all’amministrazione interessata. Se quest’ultima non conferma il diniego o il differimento entro trenta giorni, l’accesso è comunque consentito.</w:t>
      </w:r>
    </w:p>
    <w:p>
      <w:r>
        <w:t>Se il Difensore Civico respinge la richiesta, l’interessato può rivolgersi al TAR entro trenta giorni dal ricevimento dell’esito negativo.</w:t>
      </w:r>
    </w:p>
    <w:p>
      <w:r>
        <w:t>Quando l’accesso è negato o differito per motivi inerenti a dati personali riferiti a soggetti terzi, nei casi disciplinati dall’art. 5, comma 8, del decreto legislativo 33/2013, il Difensore Civico deve informare il Garante per la protezione dei dati personali.</w:t>
      </w:r>
    </w:p>
    <w:p>
      <w:r>
        <w:t>In caso di accoglimento della richiesta di accesso, resta salva la facoltà del controinteressato di presentare un proprio ricorso con le modalità previste dalla legge.</w:t>
      </w:r>
    </w:p>
    <w:p>
      <w:pPr>
        <w:pStyle w:val="Heading2"/>
      </w:pPr>
      <w:r>
        <w:t>Link utili nel nuovo sito</w:t>
      </w:r>
    </w:p>
    <w:p>
      <w:pPr>
        <w:pStyle w:val="ListBullet"/>
      </w:pPr>
      <w:hyperlink r:id="rId28">
        <w:r>
          <w:rPr>
            <w:color w:val="0563C1"/>
            <w:u w:val="single"/>
          </w:rPr>
          <w:t>Leggi nazionali (es. L. 241/90)</w:t>
        </w:r>
      </w:hyperlink>
    </w:p>
    <w:p>
      <w:pPr>
        <w:pStyle w:val="ListBullet"/>
      </w:pPr>
      <w:hyperlink r:id="rId13">
        <w:r>
          <w:rPr>
            <w:color w:val="0563C1"/>
            <w:u w:val="single"/>
          </w:rPr>
          <w:t>Segnala al Difensore</w:t>
        </w:r>
      </w:hyperlink>
    </w:p>
    <w:p>
      <w:pPr>
        <w:pStyle w:val="Heading2"/>
      </w:pPr>
      <w:r>
        <w:t>Nota redazionale</w:t>
      </w:r>
    </w:p>
    <w:p>
      <w:r>
        <w:rPr>
          <w:i/>
        </w:rPr>
        <w:t>Nel documento sorgente erano presenti riferimenti a moduli e link consigliati, ma non i relativi indirizzi attuali del nuovo sito.</w:t>
      </w:r>
    </w:p>
    <w:p>
      <w:r>
        <w:br w:type="page"/>
      </w:r>
    </w:p>
    <w:p>
      <w:pPr>
        <w:pStyle w:val="Heading1"/>
      </w:pPr>
      <w:r>
        <w:t>La funzione di garante della salute</w:t>
      </w:r>
    </w:p>
    <w:p>
      <w:r>
        <w:rPr>
          <w:b/>
        </w:rPr>
        <w:t xml:space="preserve">URL pagina: </w:t>
      </w:r>
      <w:hyperlink r:id="rId23">
        <w:r>
          <w:rPr>
            <w:color w:val="0563C1"/>
            <w:u w:val="single"/>
          </w:rPr>
          <w:t>https://difensorecivico.regione.fvg.it/cms/attivita/funzione-garante-salute.html</w:t>
        </w:r>
      </w:hyperlink>
    </w:p>
    <w:p>
      <w:pPr>
        <w:pStyle w:val="Heading2"/>
      </w:pPr>
      <w:r>
        <w:t>Sommario breve</w:t>
      </w:r>
    </w:p>
    <w:p>
      <w:r>
        <w:t>Il Difensore Civico regionale svolge anche le funzioni di garante per il diritto alla salute.</w:t>
      </w:r>
    </w:p>
    <w:p>
      <w:pPr>
        <w:pStyle w:val="Heading2"/>
      </w:pPr>
      <w:r>
        <w:t>Introduzione</w:t>
      </w:r>
    </w:p>
    <w:p>
      <w:r>
        <w:t>In questo ambito può intervenire, nei limiti delle proprie competenze, nei rapporti tra cittadini e strutture del sistema sanitario regionale, con l’obiettivo di favorire il corretto funzionamento dei servizi, la trasparenza dell’azione amministrativa e la tutela degli utenti.</w:t>
      </w:r>
    </w:p>
    <w:p>
      <w:pPr>
        <w:pStyle w:val="Heading2"/>
      </w:pPr>
      <w:r>
        <w:t>Corpo testo</w:t>
      </w:r>
    </w:p>
    <w:p>
      <w:r>
        <w:t>Il cittadino può rivolgersi al Difensore Civico quando ritiene di aver incontrato difficoltà, ritardi, disfunzioni o risposte non soddisfacenti da parte delle aziende sanitarie o di altri soggetti competenti in materia sanitaria.</w:t>
      </w:r>
    </w:p>
    <w:p>
      <w:pPr>
        <w:pStyle w:val="Heading2"/>
      </w:pPr>
      <w:r>
        <w:t>A titolo esemplificativo</w:t>
      </w:r>
    </w:p>
    <w:p>
      <w:pPr>
        <w:pStyle w:val="ListBullet"/>
      </w:pPr>
      <w:r>
        <w:t>rapporti con le aziende sanitarie della Regione</w:t>
      </w:r>
    </w:p>
    <w:p>
      <w:pPr>
        <w:pStyle w:val="ListBullet"/>
      </w:pPr>
      <w:r>
        <w:t>dimissioni da case di riposo o strutture assistenziali</w:t>
      </w:r>
    </w:p>
    <w:p>
      <w:pPr>
        <w:pStyle w:val="ListBullet"/>
      </w:pPr>
      <w:r>
        <w:t>riparto delle spese relative a persone affette da Alzheimer</w:t>
      </w:r>
    </w:p>
    <w:p>
      <w:pPr>
        <w:pStyle w:val="ListBullet"/>
      </w:pPr>
      <w:r>
        <w:t>rinvii o annullamenti di visite specialistiche</w:t>
      </w:r>
    </w:p>
    <w:p>
      <w:pPr>
        <w:pStyle w:val="ListBullet"/>
      </w:pPr>
      <w:r>
        <w:t>rinvii o annullamenti di esami diagnostici</w:t>
      </w:r>
    </w:p>
    <w:p>
      <w:pPr>
        <w:pStyle w:val="ListBullet"/>
      </w:pPr>
      <w:r>
        <w:t>difficoltà nei rapporti amministrativi con il sistema sanitario regionale</w:t>
      </w:r>
    </w:p>
    <w:p>
      <w:r>
        <w:t>Il Difensore Civico può richiedere informazioni e chiarimenti agli enti interessati, esaminare la situazione segnalata e, quando ne ricorrono i presupposti, prospettare possibili soluzioni o suggerire una nuova valutazione della pratica.</w:t>
      </w:r>
    </w:p>
    <w:p>
      <w:r>
        <w:t>L’intervento del Difensore Civico non sostituisce i rimedi amministrativi o giurisdizionali previsti dalla legge e non consente di annullare, modificare o imporre provvedimenti alle amministrazioni competenti. La sua funzione è di garanzia, ascolto e collaborazione, a tutela del cittadino e del buon andamento dell’azione amministrativa.</w:t>
      </w:r>
    </w:p>
    <w:p>
      <w:pPr>
        <w:pStyle w:val="Heading2"/>
      </w:pPr>
      <w:r>
        <w:t>Come richiedere l’intervento</w:t>
      </w:r>
    </w:p>
    <w:p>
      <w:r>
        <w:t>Per richiedere l’intervento del Difensore Civico è necessario presentare una segnalazione, descrivendo in modo chiaro il problema riscontrato e allegando, ove disponibile, la documentazione utile alla valutazione del caso.</w:t>
      </w:r>
    </w:p>
    <w:p>
      <w:pPr>
        <w:pStyle w:val="Heading2"/>
      </w:pPr>
      <w:r>
        <w:t>Contatti utili</w:t>
      </w:r>
    </w:p>
    <w:p>
      <w:pPr>
        <w:pStyle w:val="ListBullet"/>
      </w:pPr>
      <w:r>
        <w:t>email: cr.difensore.civico@regione.fvg.it</w:t>
      </w:r>
    </w:p>
    <w:p>
      <w:pPr>
        <w:pStyle w:val="ListBullet"/>
      </w:pPr>
      <w:r>
        <w:t>PEC: consiglio@certregione.fvg.it</w:t>
      </w:r>
    </w:p>
    <w:p>
      <w:pPr>
        <w:pStyle w:val="Heading2"/>
      </w:pPr>
      <w:r>
        <w:t>Link utili nel nuovo sito</w:t>
      </w:r>
    </w:p>
    <w:p>
      <w:pPr>
        <w:pStyle w:val="ListBullet"/>
      </w:pPr>
      <w:hyperlink r:id="rId13">
        <w:r>
          <w:rPr>
            <w:color w:val="0563C1"/>
            <w:u w:val="single"/>
          </w:rPr>
          <w:t>Segnala al Difensore</w:t>
        </w:r>
      </w:hyperlink>
    </w:p>
    <w:p>
      <w:pPr>
        <w:pStyle w:val="ListBullet"/>
      </w:pPr>
      <w:hyperlink r:id="rId12">
        <w:r>
          <w:rPr>
            <w:color w:val="0563C1"/>
            <w:u w:val="single"/>
          </w:rPr>
          <w:t>Contatti</w:t>
        </w:r>
      </w:hyperlink>
    </w:p>
    <w:p>
      <w:r>
        <w:br w:type="page"/>
      </w:r>
    </w:p>
    <w:p>
      <w:pPr>
        <w:pStyle w:val="Heading1"/>
      </w:pPr>
      <w:r>
        <w:t>La funzione di garante per utenti alloggi ATER</w:t>
      </w:r>
    </w:p>
    <w:p>
      <w:r>
        <w:rPr>
          <w:b/>
        </w:rPr>
        <w:t xml:space="preserve">URL pagina: </w:t>
      </w:r>
      <w:hyperlink r:id="rId24">
        <w:r>
          <w:rPr>
            <w:color w:val="0563C1"/>
            <w:u w:val="single"/>
          </w:rPr>
          <w:t>https://difensorecivico.regione.fvg.it/cms/attivita/funzione-garante-utenti-ater.html</w:t>
        </w:r>
      </w:hyperlink>
    </w:p>
    <w:p>
      <w:pPr>
        <w:pStyle w:val="Heading2"/>
      </w:pPr>
      <w:r>
        <w:t>Sommario breve</w:t>
      </w:r>
    </w:p>
    <w:p>
      <w:r>
        <w:t>Il Difensore Civico regionale svolge funzioni di garanzia a favore degli utenti degli alloggi di edilizia residenziale pubblica della Regione.</w:t>
      </w:r>
    </w:p>
    <w:p>
      <w:pPr>
        <w:pStyle w:val="Heading2"/>
      </w:pPr>
      <w:r>
        <w:t>Introduzione</w:t>
      </w:r>
    </w:p>
    <w:p>
      <w:r>
        <w:t>In questo ambito può intervenire, nei limiti delle proprie competenze, per favorire la tutela degli utenti e il corretto rapporto con gli enti competenti in materia di edilizia abitativa pubblica e agevolata.</w:t>
      </w:r>
    </w:p>
    <w:p>
      <w:pPr>
        <w:pStyle w:val="Heading2"/>
      </w:pPr>
      <w:r>
        <w:t>Corpo testo</w:t>
      </w:r>
    </w:p>
    <w:p>
      <w:r>
        <w:t>Il cittadino può rivolgersi al Difensore Civico quando ritiene di aver incontrato difficoltà, ritardi, irregolarità o risposte non soddisfacenti in relazione a procedimenti o pratiche riguardanti gli alloggi ATER.</w:t>
      </w:r>
    </w:p>
    <w:p>
      <w:pPr>
        <w:pStyle w:val="Heading2"/>
      </w:pPr>
      <w:r>
        <w:t>A titolo esemplificativo</w:t>
      </w:r>
    </w:p>
    <w:p>
      <w:pPr>
        <w:pStyle w:val="ListBullet"/>
      </w:pPr>
      <w:r>
        <w:t>graduatorie per l’assegnazione di alloggi</w:t>
      </w:r>
    </w:p>
    <w:p>
      <w:pPr>
        <w:pStyle w:val="ListBullet"/>
      </w:pPr>
      <w:r>
        <w:t>locazioni di edilizia abitativa pubblica</w:t>
      </w:r>
    </w:p>
    <w:p>
      <w:pPr>
        <w:pStyle w:val="ListBullet"/>
      </w:pPr>
      <w:r>
        <w:t>edilizia abitativa agevolata</w:t>
      </w:r>
    </w:p>
    <w:p>
      <w:pPr>
        <w:pStyle w:val="ListBullet"/>
      </w:pPr>
      <w:r>
        <w:t>rapporti amministrativi con gli enti competenti</w:t>
      </w:r>
    </w:p>
    <w:p>
      <w:pPr>
        <w:pStyle w:val="ListBullet"/>
      </w:pPr>
      <w:r>
        <w:t>richieste di chiarimento su procedimenti, comunicazioni o risposte ricevute</w:t>
      </w:r>
    </w:p>
    <w:p>
      <w:r>
        <w:t>Il Difensore Civico può richiedere informazioni e precisazioni agli enti interessati, esaminare la situazione segnalata e, quando possibile, prospettare soluzioni o suggerire una nuova valutazione della pratica.</w:t>
      </w:r>
    </w:p>
    <w:p>
      <w:r>
        <w:t>L’intervento del Difensore Civico non sostituisce i ricorsi amministrativi o giurisdizionali e non consente di annullare, modificare o imporre provvedimenti agli enti competenti. La sua funzione è di garanzia, ascolto e collaborazione, a tutela degli utenti e del buon andamento dell’azione amministrativa.</w:t>
      </w:r>
    </w:p>
    <w:p>
      <w:pPr>
        <w:pStyle w:val="Heading2"/>
      </w:pPr>
      <w:r>
        <w:t>Come richiedere l’intervento</w:t>
      </w:r>
    </w:p>
    <w:p>
      <w:r>
        <w:t>Per richiedere l’intervento del Difensore Civico è necessario presentare una segnalazione, indicando in modo chiaro il problema riscontrato e allegando la documentazione utile alla valutazione del caso.</w:t>
      </w:r>
    </w:p>
    <w:p>
      <w:pPr>
        <w:pStyle w:val="Heading2"/>
      </w:pPr>
      <w:r>
        <w:t>Contatti utili</w:t>
      </w:r>
    </w:p>
    <w:p>
      <w:pPr>
        <w:pStyle w:val="ListBullet"/>
      </w:pPr>
      <w:r>
        <w:t>email: cr.difensore.civico@regione.fvg.it</w:t>
      </w:r>
    </w:p>
    <w:p>
      <w:pPr>
        <w:pStyle w:val="ListBullet"/>
      </w:pPr>
      <w:r>
        <w:t>PEC: consiglio@certregione.fvg.it</w:t>
      </w:r>
    </w:p>
    <w:p>
      <w:pPr>
        <w:pStyle w:val="Heading2"/>
      </w:pPr>
      <w:r>
        <w:t>Link utili nel nuovo sito</w:t>
      </w:r>
    </w:p>
    <w:p>
      <w:pPr>
        <w:pStyle w:val="ListBullet"/>
      </w:pPr>
      <w:hyperlink r:id="rId13">
        <w:r>
          <w:rPr>
            <w:color w:val="0563C1"/>
            <w:u w:val="single"/>
          </w:rPr>
          <w:t>Segnala al Difensore</w:t>
        </w:r>
      </w:hyperlink>
    </w:p>
    <w:p>
      <w:pPr>
        <w:pStyle w:val="ListBullet"/>
      </w:pPr>
      <w:hyperlink r:id="rId12">
        <w:r>
          <w:rPr>
            <w:color w:val="0563C1"/>
            <w:u w:val="single"/>
          </w:rPr>
          <w:t>Contatti</w:t>
        </w:r>
      </w:hyperlink>
    </w:p>
    <w:p>
      <w:r>
        <w:br w:type="page"/>
      </w:r>
    </w:p>
    <w:p>
      <w:pPr>
        <w:pStyle w:val="Heading1"/>
      </w:pPr>
      <w:r>
        <w:t>Convenzioni per attribuzione difesa civica</w:t>
      </w:r>
    </w:p>
    <w:p>
      <w:r>
        <w:rPr>
          <w:b/>
        </w:rPr>
        <w:t xml:space="preserve">URL pagina: </w:t>
      </w:r>
      <w:hyperlink r:id="rId25">
        <w:r>
          <w:rPr>
            <w:color w:val="0563C1"/>
            <w:u w:val="single"/>
          </w:rPr>
          <w:t>https://difensorecivico.regione.fvg.it/cms/attivita/convenzioni-attribuzione-difesa-civica.html</w:t>
        </w:r>
      </w:hyperlink>
    </w:p>
    <w:p>
      <w:pPr>
        <w:pStyle w:val="Heading2"/>
      </w:pPr>
      <w:r>
        <w:t>Sommario breve</w:t>
      </w:r>
    </w:p>
    <w:p>
      <w:r>
        <w:t>La normativa regionale consente di attribuire al Difensore Civico regionale le funzioni di difesa civica anche nei confronti di Comuni ed enti locali territoriali mediante apposita convenzione.</w:t>
      </w:r>
    </w:p>
    <w:p>
      <w:pPr>
        <w:pStyle w:val="Heading2"/>
      </w:pPr>
      <w:r>
        <w:t>Introduzione</w:t>
      </w:r>
    </w:p>
    <w:p>
      <w:r>
        <w:t>Attraverso la sottoscrizione di una convenzione, gli enti locali possono avvalersi dell’attività del Difensore Civico regionale per offrire ai cittadini un ulteriore strumento di tutela nei rapporti con l’amministrazione.</w:t>
      </w:r>
    </w:p>
    <w:p>
      <w:pPr>
        <w:pStyle w:val="Heading2"/>
      </w:pPr>
      <w:r>
        <w:t>Corpo testo</w:t>
      </w:r>
    </w:p>
    <w:p>
      <w:r>
        <w:t>L’intervento del Difensore Civico è finalizzato a promuovere il buon andamento, l’imparzialità, la trasparenza e l’efficienza dell’azione amministrativa, favorendo il dialogo tra cittadini ed enti pubblici.</w:t>
      </w:r>
    </w:p>
    <w:p>
      <w:r>
        <w:t>Nei confronti degli enti convenzionati, il Difensore Civico può intervenire, nei limiti previsti dalla normativa e dalla convenzione sottoscritta, in caso di segnalazioni relative a ritardi, irregolarità, anomalie o disfunzioni nell’attività amministrativa.</w:t>
      </w:r>
    </w:p>
    <w:p>
      <w:r>
        <w:t>Il Difensore Civico può richiedere informazioni e chiarimenti agli uffici interessati, esaminare la pratica e, quando possibile, prospettare soluzioni o suggerire una nuova valutazione della questione segnalata.</w:t>
      </w:r>
    </w:p>
    <w:p>
      <w:r>
        <w:t>Resta fermo che il Difensore Civico non può annullare, revocare o modificare atti amministrativi, né imporre all’amministrazione l’adozione di specifici provvedimenti.</w:t>
      </w:r>
    </w:p>
    <w:p>
      <w:pPr>
        <w:pStyle w:val="Heading2"/>
      </w:pPr>
      <w:r>
        <w:t>Enti convenzionati</w:t>
      </w:r>
    </w:p>
    <w:p>
      <w:r>
        <w:t>In questa sezione possono essere pubblicate le convenzioni sottoscritte per l’attribuzione delle funzioni di difesa civica al Difensore Civico regionale. In assenza di documenti allegati, la pagina può riportare l’indicazione che l’elenco degli enti convenzionati e le relative convenzioni saranno pubblicati in questa sezione.</w:t>
      </w:r>
    </w:p>
    <w:p>
      <w:pPr>
        <w:pStyle w:val="Heading2"/>
      </w:pPr>
      <w:r>
        <w:t>Link utili nel nuovo sito</w:t>
      </w:r>
    </w:p>
    <w:p>
      <w:pPr>
        <w:pStyle w:val="ListBullet"/>
      </w:pPr>
      <w:hyperlink r:id="rId14">
        <w:r>
          <w:rPr>
            <w:color w:val="0563C1"/>
            <w:u w:val="single"/>
          </w:rPr>
          <w:t>Attività</w:t>
        </w:r>
      </w:hyperlink>
    </w:p>
    <w:p>
      <w:pPr>
        <w:pStyle w:val="ListBullet"/>
      </w:pPr>
      <w:hyperlink r:id="rId13">
        <w:r>
          <w:rPr>
            <w:color w:val="0563C1"/>
            <w:u w:val="single"/>
          </w:rPr>
          <w:t>Segnala al Difensore</w:t>
        </w:r>
      </w:hyperlink>
    </w:p>
    <w:p>
      <w:r>
        <w:br w:type="page"/>
      </w:r>
    </w:p>
    <w:p>
      <w:pPr>
        <w:pStyle w:val="Heading1"/>
      </w:pPr>
      <w:r>
        <w:t>Iniziative ed eventi</w:t>
      </w:r>
    </w:p>
    <w:p>
      <w:r>
        <w:rPr>
          <w:b/>
        </w:rPr>
        <w:t xml:space="preserve">URL pagina: </w:t>
      </w:r>
      <w:hyperlink r:id="rId26">
        <w:r>
          <w:rPr>
            <w:color w:val="0563C1"/>
            <w:u w:val="single"/>
          </w:rPr>
          <w:t>https://difensorecivico.regione.fvg.it/cms/attivita/iniziative-eventi/</w:t>
        </w:r>
      </w:hyperlink>
    </w:p>
    <w:p>
      <w:pPr>
        <w:pStyle w:val="Heading2"/>
      </w:pPr>
      <w:r>
        <w:t>Sommario breve</w:t>
      </w:r>
    </w:p>
    <w:p>
      <w:r>
        <w:t>In questa sezione possono essere pubblicate iniziative, incontri, eventi e materiali informativi relativi alle attività del Difensore Civico regionale.</w:t>
      </w:r>
    </w:p>
    <w:p>
      <w:pPr>
        <w:pStyle w:val="Heading2"/>
      </w:pPr>
      <w:r>
        <w:t>Introduzione</w:t>
      </w:r>
    </w:p>
    <w:p>
      <w:r>
        <w:t>La pagina raccoglie i contenuti dedicati agli appuntamenti pubblici, alle iniziative di approfondimento e ai momenti di confronto promossi o seguiti dal Difensore Civico nell’ambito delle proprie funzioni istituzionali.</w:t>
      </w:r>
    </w:p>
    <w:p>
      <w:pPr>
        <w:pStyle w:val="Heading2"/>
      </w:pPr>
      <w:r>
        <w:t>Corpo testo</w:t>
      </w:r>
    </w:p>
    <w:p>
      <w:r>
        <w:t>Attraverso questa sezione è possibile dare evidenza a incontri, seminari, giornate di studio, presentazioni e altre iniziative utili a far conoscere il ruolo del Difensore Civico e gli strumenti di tutela a disposizione dei cittadini.</w:t>
      </w:r>
    </w:p>
    <w:p>
      <w:r>
        <w:t>La pagina può ospitare anche comunicazioni, materiali informativi, documenti e aggiornamenti relativi agli eventi svolti o in programma, in coerenza con le attività istituzionali dell’ufficio.</w:t>
      </w:r>
    </w:p>
    <w:p>
      <w:r>
        <w:t>Quando disponibili, i contenuti possono essere accompagnati da date, sedi, programmi e materiali di approfondimento.</w:t>
      </w:r>
    </w:p>
    <w:p>
      <w:pPr>
        <w:pStyle w:val="Heading2"/>
      </w:pPr>
      <w:r>
        <w:t>Link utili nel nuovo sito</w:t>
      </w:r>
    </w:p>
    <w:p>
      <w:pPr>
        <w:pStyle w:val="ListBullet"/>
      </w:pPr>
      <w:hyperlink r:id="rId19">
        <w:r>
          <w:rPr>
            <w:color w:val="0563C1"/>
            <w:u w:val="single"/>
          </w:rPr>
          <w:t>Notizie</w:t>
        </w:r>
      </w:hyperlink>
    </w:p>
    <w:p>
      <w:pPr>
        <w:pStyle w:val="ListBullet"/>
      </w:pPr>
      <w:hyperlink r:id="rId27">
        <w:r>
          <w:rPr>
            <w:color w:val="0563C1"/>
            <w:u w:val="single"/>
          </w:rPr>
          <w:t>Coordinamento nazionale dei Difensori civici</w:t>
        </w:r>
      </w:hyperlink>
    </w:p>
    <w:p>
      <w:pPr>
        <w:pStyle w:val="Heading2"/>
      </w:pPr>
      <w:r>
        <w:t>Nota redazionale</w:t>
      </w:r>
    </w:p>
    <w:p>
      <w:r>
        <w:rPr>
          <w:i/>
        </w:rPr>
        <w:t>Testo proposto: la fonte non conteneva un contenuto autonomo per questa pagina.</w:t>
      </w:r>
    </w:p>
    <w:p>
      <w:r>
        <w:br w:type="page"/>
      </w:r>
    </w:p>
    <w:p>
      <w:pPr>
        <w:pStyle w:val="Heading1"/>
      </w:pPr>
      <w:r>
        <w:t>Coordinamento nazionale dei Difensori civici</w:t>
      </w:r>
    </w:p>
    <w:p>
      <w:r>
        <w:rPr>
          <w:b/>
        </w:rPr>
        <w:t xml:space="preserve">URL pagina: </w:t>
      </w:r>
      <w:hyperlink r:id="rId27">
        <w:r>
          <w:rPr>
            <w:color w:val="0563C1"/>
            <w:u w:val="single"/>
          </w:rPr>
          <w:t>https://difensorecivico.regione.fvg.it/cms/attivita/coordinamento-nazionale-difensori-civici.html</w:t>
        </w:r>
      </w:hyperlink>
    </w:p>
    <w:p>
      <w:pPr>
        <w:pStyle w:val="Heading2"/>
      </w:pPr>
      <w:r>
        <w:t>Sommario breve</w:t>
      </w:r>
    </w:p>
    <w:p>
      <w:r>
        <w:t>Il Difensore Civico regionale del Friuli Venezia Giulia partecipa alle attività di coordinamento con gli altri Difensori civici regionali e delle Province autonome.</w:t>
      </w:r>
    </w:p>
    <w:p>
      <w:pPr>
        <w:pStyle w:val="Heading2"/>
      </w:pPr>
      <w:r>
        <w:t>Introduzione</w:t>
      </w:r>
    </w:p>
    <w:p>
      <w:r>
        <w:t>Il coordinamento nazionale rappresenta un momento di confronto e collaborazione tra le diverse istituzioni di difesa civica presenti sul territorio italiano, con l’obiettivo di condividere esperienze, buone pratiche e indirizzi comuni a tutela dei cittadini nei rapporti con la Pubblica Amministrazione.</w:t>
      </w:r>
    </w:p>
    <w:p>
      <w:pPr>
        <w:pStyle w:val="Heading2"/>
      </w:pPr>
      <w:r>
        <w:t>Corpo testo</w:t>
      </w:r>
    </w:p>
    <w:p>
      <w:r>
        <w:t>Attraverso il coordinamento, i Difensori civici possono approfondire temi di interesse comune, promuovere iniziative condivise e contribuire al rafforzamento degli strumenti di garanzia, trasparenza e partecipazione.</w:t>
      </w:r>
    </w:p>
    <w:p>
      <w:r>
        <w:t>L’attività di coordinamento favorisce inoltre una maggiore omogeneità nell’esercizio delle funzioni di difesa civica, nel rispetto delle competenze attribuite a ciascun organismo dalla normativa regionale e nazionale.</w:t>
      </w:r>
    </w:p>
    <w:p>
      <w:pPr>
        <w:pStyle w:val="Heading2"/>
      </w:pPr>
      <w:r>
        <w:t>Ambiti di confronto</w:t>
      </w:r>
    </w:p>
    <w:p>
      <w:pPr>
        <w:pStyle w:val="ListBullet"/>
      </w:pPr>
      <w:r>
        <w:t>tutela dei cittadini nei rapporti con la Pubblica Amministrazione</w:t>
      </w:r>
    </w:p>
    <w:p>
      <w:pPr>
        <w:pStyle w:val="ListBullet"/>
      </w:pPr>
      <w:r>
        <w:t>diritto di accesso, accesso civico e trasparenza</w:t>
      </w:r>
    </w:p>
    <w:p>
      <w:pPr>
        <w:pStyle w:val="ListBullet"/>
      </w:pPr>
      <w:r>
        <w:t>qualità dell’azione amministrativa</w:t>
      </w:r>
    </w:p>
    <w:p>
      <w:pPr>
        <w:pStyle w:val="ListBullet"/>
      </w:pPr>
      <w:r>
        <w:t>semplificazione dei rapporti tra cittadini ed enti pubblici</w:t>
      </w:r>
    </w:p>
    <w:p>
      <w:pPr>
        <w:pStyle w:val="ListBullet"/>
      </w:pPr>
      <w:r>
        <w:t>promozione di buone pratiche amministrative</w:t>
      </w:r>
    </w:p>
    <w:p>
      <w:pPr>
        <w:pStyle w:val="ListBullet"/>
      </w:pPr>
      <w:r>
        <w:t>valorizzazione del ruolo della difesa civica a livello regionale e nazionale</w:t>
      </w:r>
    </w:p>
    <w:p>
      <w:pPr>
        <w:pStyle w:val="Heading2"/>
      </w:pPr>
      <w:r>
        <w:t>Documenti e iniziative</w:t>
      </w:r>
    </w:p>
    <w:p>
      <w:r>
        <w:t>In questa sezione possono essere pubblicati documenti, comunicazioni, iniziative e materiali informativi relativi alle attività del Coordinamento nazionale dei Difensori civici.</w:t>
      </w:r>
    </w:p>
    <w:p>
      <w:pPr>
        <w:pStyle w:val="Heading2"/>
      </w:pPr>
      <w:r>
        <w:t>Link utili nel nuovo sito</w:t>
      </w:r>
    </w:p>
    <w:p>
      <w:pPr>
        <w:pStyle w:val="ListBullet"/>
      </w:pPr>
      <w:hyperlink r:id="rId26">
        <w:r>
          <w:rPr>
            <w:color w:val="0563C1"/>
            <w:u w:val="single"/>
          </w:rPr>
          <w:t>Iniziative ed eventi</w:t>
        </w:r>
      </w:hyperlink>
    </w:p>
    <w:p>
      <w:pPr>
        <w:pStyle w:val="ListBullet"/>
      </w:pPr>
      <w:hyperlink r:id="rId14">
        <w:r>
          <w:rPr>
            <w:color w:val="0563C1"/>
            <w:u w:val="single"/>
          </w:rPr>
          <w:t>Attività</w:t>
        </w:r>
      </w:hyperlink>
    </w:p>
    <w:p>
      <w:r>
        <w:br w:type="page"/>
      </w:r>
    </w:p>
    <w:p>
      <w:pPr>
        <w:pStyle w:val="Heading1"/>
      </w:pPr>
      <w:r>
        <w:t>Documentazione</w:t>
      </w:r>
    </w:p>
    <w:p>
      <w:r>
        <w:rPr>
          <w:b/>
        </w:rPr>
        <w:t xml:space="preserve">URL pagina: </w:t>
      </w:r>
      <w:hyperlink r:id="rId18">
        <w:r>
          <w:rPr>
            <w:color w:val="0563C1"/>
            <w:u w:val="single"/>
          </w:rPr>
          <w:t>https://difensorecivico.regione.fvg.it/cms/documentazione/</w:t>
        </w:r>
      </w:hyperlink>
    </w:p>
    <w:p>
      <w:pPr>
        <w:pStyle w:val="Heading2"/>
      </w:pPr>
      <w:r>
        <w:t>Sommario breve</w:t>
      </w:r>
    </w:p>
    <w:p>
      <w:r>
        <w:t>In questa sezione sono raccolti i principali materiali di riferimento del Difensore Civico regionale.</w:t>
      </w:r>
    </w:p>
    <w:p>
      <w:pPr>
        <w:pStyle w:val="Heading2"/>
      </w:pPr>
      <w:r>
        <w:t>Introduzione</w:t>
      </w:r>
    </w:p>
    <w:p>
      <w:r>
        <w:t>La pagina può essere utilizzata come punto di accesso ai documenti che illustrano il quadro normativo e le attività del Difensore Civico regionale del Friuli Venezia Giulia.</w:t>
      </w:r>
    </w:p>
    <w:p>
      <w:pPr>
        <w:pStyle w:val="Heading2"/>
      </w:pPr>
      <w:r>
        <w:t>Corpo testo</w:t>
      </w:r>
    </w:p>
    <w:p>
      <w:r>
        <w:t>Tra i contenuti documentali richiamati nella fonte rientrano la legge istitutiva, le principali leggi nazionali di riferimento, le relazioni annuali e gli altri materiali informativi collegati alle funzioni del Difensore Civico.</w:t>
      </w:r>
    </w:p>
    <w:p>
      <w:r>
        <w:t>Questa sezione può quindi accompagnare il cittadino nella consultazione della normativa, dei documenti ufficiali e dei materiali utili per approfondire ruolo, competenze e ambiti di intervento dell’ufficio.</w:t>
      </w:r>
    </w:p>
    <w:p>
      <w:pPr>
        <w:pStyle w:val="Heading2"/>
      </w:pPr>
      <w:r>
        <w:t>Link utili nel nuovo sito</w:t>
      </w:r>
    </w:p>
    <w:p>
      <w:pPr>
        <w:pStyle w:val="ListBullet"/>
      </w:pPr>
      <w:hyperlink r:id="rId29">
        <w:r>
          <w:rPr>
            <w:color w:val="0563C1"/>
            <w:u w:val="single"/>
          </w:rPr>
          <w:t>Legge istitutiva</w:t>
        </w:r>
      </w:hyperlink>
    </w:p>
    <w:p>
      <w:pPr>
        <w:pStyle w:val="ListBullet"/>
      </w:pPr>
      <w:hyperlink r:id="rId28">
        <w:r>
          <w:rPr>
            <w:color w:val="0563C1"/>
            <w:u w:val="single"/>
          </w:rPr>
          <w:t>Leggi nazionali (es. L. 241/90)</w:t>
        </w:r>
      </w:hyperlink>
    </w:p>
    <w:p>
      <w:pPr>
        <w:pStyle w:val="ListBullet"/>
      </w:pPr>
      <w:hyperlink r:id="rId17">
        <w:r>
          <w:rPr>
            <w:color w:val="0563C1"/>
            <w:u w:val="single"/>
          </w:rPr>
          <w:t>Relazioni annuali e programmi</w:t>
        </w:r>
      </w:hyperlink>
    </w:p>
    <w:p>
      <w:pPr>
        <w:pStyle w:val="Heading2"/>
      </w:pPr>
      <w:r>
        <w:t>Nota redazionale</w:t>
      </w:r>
    </w:p>
    <w:p>
      <w:r>
        <w:rPr>
          <w:i/>
        </w:rPr>
        <w:t>Testo di raccordo proposto per una pagina indice non presente in forma autonoma nella fonte.</w:t>
      </w:r>
    </w:p>
    <w:p>
      <w:r>
        <w:br w:type="page"/>
      </w:r>
    </w:p>
    <w:p>
      <w:pPr>
        <w:pStyle w:val="Heading1"/>
      </w:pPr>
      <w:r>
        <w:t>Legge istitutiva</w:t>
      </w:r>
    </w:p>
    <w:p>
      <w:r>
        <w:rPr>
          <w:b/>
        </w:rPr>
        <w:t xml:space="preserve">URL pagina: </w:t>
      </w:r>
      <w:hyperlink r:id="rId29">
        <w:r>
          <w:rPr>
            <w:color w:val="0563C1"/>
            <w:u w:val="single"/>
          </w:rPr>
          <w:t>https://difensorecivico.regione.fvg.it/cms/documentazione/legge-istitutiva.html</w:t>
        </w:r>
      </w:hyperlink>
    </w:p>
    <w:p>
      <w:pPr>
        <w:pStyle w:val="Heading2"/>
      </w:pPr>
      <w:r>
        <w:t>Sommario breve</w:t>
      </w:r>
    </w:p>
    <w:p>
      <w:r>
        <w:t>Il Difensore Civico regionale del Friuli Venezia Giulia è disciplinato dalla normativa regionale che ne definisce funzioni, competenze e finalità.</w:t>
      </w:r>
    </w:p>
    <w:p>
      <w:pPr>
        <w:pStyle w:val="Heading2"/>
      </w:pPr>
      <w:r>
        <w:t>Introduzione</w:t>
      </w:r>
    </w:p>
    <w:p>
      <w:r>
        <w:t>Il Difensore Civico regionale del Friuli Venezia Giulia è un organo monocratico e indipendente di garanzia, istituito per rafforzare la tutela dei cittadini nei rapporti con la Pubblica Amministrazione.</w:t>
      </w:r>
    </w:p>
    <w:p>
      <w:pPr>
        <w:pStyle w:val="Heading2"/>
      </w:pPr>
      <w:r>
        <w:t>Corpo testo</w:t>
      </w:r>
    </w:p>
    <w:p>
      <w:r>
        <w:t>È stato istituito con la legge regionale 30 ottobre 2018, n. 23, che ha modificato la legge regionale 16 maggio 2014, n. 9.</w:t>
      </w:r>
    </w:p>
    <w:p>
      <w:r>
        <w:t>Opera a tutela di cittadini, associazioni e gruppi che segnalano ritardi, irregolarità, anomalie o disfunzioni nell’attività della Pubblica Amministrazione regionale e degli enti nei confronti dei quali può esercitare le proprie funzioni.</w:t>
      </w:r>
    </w:p>
    <w:p>
      <w:r>
        <w:t>La finalità dell’istituto è promuovere il buon andamento e l’imparzialità dell’azione amministrativa, secondo i principi di legalità, trasparenza, efficienza, efficacia ed equità.</w:t>
      </w:r>
    </w:p>
    <w:p>
      <w:r>
        <w:t>Alla figura del Difensore Civico regionale sono state attribuite anche ulteriori funzioni di garanzia, tra cui quelle relative al diritto alla salute e agli utenti degli alloggi di edilizia residenziale pubblica regionale.</w:t>
      </w:r>
    </w:p>
    <w:p>
      <w:pPr>
        <w:pStyle w:val="Heading2"/>
      </w:pPr>
      <w:r>
        <w:t>Normativa regionale principale</w:t>
      </w:r>
    </w:p>
    <w:p>
      <w:pPr>
        <w:pStyle w:val="ListBullet"/>
      </w:pPr>
      <w:r>
        <w:t>Legge regionale 16 maggio 2014, n. 9</w:t>
      </w:r>
    </w:p>
    <w:p>
      <w:pPr>
        <w:pStyle w:val="ListBullet"/>
      </w:pPr>
      <w:r>
        <w:t>Legge regionale 30 ottobre 2018, n. 23</w:t>
      </w:r>
    </w:p>
    <w:p>
      <w:pPr>
        <w:pStyle w:val="ListBullet"/>
      </w:pPr>
      <w:r>
        <w:t>Legge regionale 9/2019, relativa alle funzioni di Garante per il diritto alla salute</w:t>
      </w:r>
    </w:p>
    <w:p>
      <w:pPr>
        <w:pStyle w:val="ListBullet"/>
      </w:pPr>
      <w:r>
        <w:t>Legge regionale 14/2019, relativa alle funzioni di garanzia per gli utenti degli alloggi di edilizia residenziale pubblica regionale</w:t>
      </w:r>
    </w:p>
    <w:p>
      <w:r>
        <w:t>Questa pagina può ospitare il testo della normativa, eventuali allegati e i documenti di approfondimento collegati alla disciplina del Difensore Civico regionale.</w:t>
      </w:r>
    </w:p>
    <w:p>
      <w:pPr>
        <w:pStyle w:val="Heading2"/>
      </w:pPr>
      <w:r>
        <w:t>Link utili nel nuovo sito</w:t>
      </w:r>
    </w:p>
    <w:p>
      <w:pPr>
        <w:pStyle w:val="ListBullet"/>
      </w:pPr>
      <w:hyperlink r:id="rId18">
        <w:r>
          <w:rPr>
            <w:color w:val="0563C1"/>
            <w:u w:val="single"/>
          </w:rPr>
          <w:t>Documentazione</w:t>
        </w:r>
      </w:hyperlink>
    </w:p>
    <w:p>
      <w:pPr>
        <w:pStyle w:val="ListBullet"/>
      </w:pPr>
      <w:hyperlink r:id="rId28">
        <w:r>
          <w:rPr>
            <w:color w:val="0563C1"/>
            <w:u w:val="single"/>
          </w:rPr>
          <w:t>Leggi nazionali (es. L. 241/90)</w:t>
        </w:r>
      </w:hyperlink>
    </w:p>
    <w:p>
      <w:pPr>
        <w:pStyle w:val="Heading2"/>
      </w:pPr>
      <w:r>
        <w:t>Nota redazionale</w:t>
      </w:r>
    </w:p>
    <w:p>
      <w:r>
        <w:rPr>
          <w:i/>
        </w:rPr>
        <w:t>Nella fonte era presente solo un suggerimento testuale di call to action, senza indicazione del link attuale del nuovo sito.</w:t>
      </w:r>
    </w:p>
    <w:p>
      <w:r>
        <w:br w:type="page"/>
      </w:r>
    </w:p>
    <w:p>
      <w:pPr>
        <w:pStyle w:val="Heading1"/>
      </w:pPr>
      <w:r>
        <w:t>Leggi nazionali (es. L. 241/90)</w:t>
      </w:r>
    </w:p>
    <w:p>
      <w:r>
        <w:rPr>
          <w:b/>
        </w:rPr>
        <w:t xml:space="preserve">URL pagina: </w:t>
      </w:r>
      <w:hyperlink r:id="rId28">
        <w:r>
          <w:rPr>
            <w:color w:val="0563C1"/>
            <w:u w:val="single"/>
          </w:rPr>
          <w:t>https://difensorecivico.regione.fvg.it/cms/documentazione/leggi-nazionali.html</w:t>
        </w:r>
      </w:hyperlink>
    </w:p>
    <w:p>
      <w:pPr>
        <w:pStyle w:val="Heading2"/>
      </w:pPr>
      <w:r>
        <w:t>Sommario breve</w:t>
      </w:r>
    </w:p>
    <w:p>
      <w:r>
        <w:t>In questa sezione sono raccolti i principali riferimenti normativi nazionali collegati all’attività del Difensore Civico regionale, con particolare riguardo al diritto di accesso documentale, all’accesso civico e alla trasparenza amministrativa.</w:t>
      </w:r>
    </w:p>
    <w:p>
      <w:pPr>
        <w:pStyle w:val="Heading2"/>
      </w:pPr>
      <w:r>
        <w:t>Introduzione</w:t>
      </w:r>
    </w:p>
    <w:p>
      <w:r>
        <w:t>Il Difensore Civico regionale può essere chiamato a intervenire nei casi di diniego, differimento o mancata risposta a richieste di accesso agli atti e ai documenti amministrativi.</w:t>
      </w:r>
    </w:p>
    <w:p>
      <w:pPr>
        <w:pStyle w:val="Heading2"/>
      </w:pPr>
      <w:r>
        <w:t>Corpo testo</w:t>
      </w:r>
    </w:p>
    <w:p>
      <w:r>
        <w:t>La normativa nazionale attribuisce infatti al Difensore Civico specifiche competenze in materia di riesame delle decisioni assunte dalle amministrazioni in tema di accesso documentale e accesso civico.</w:t>
      </w:r>
    </w:p>
    <w:p>
      <w:r>
        <w:t>In particolare, il cittadino può rivolgersi al Difensore Civico quando un’amministrazione comunale, provinciale o regionale rifiuta l’accesso a documenti, ne differisce il rilascio oppure non risponde entro i termini previsti.</w:t>
      </w:r>
    </w:p>
    <w:p>
      <w:r>
        <w:t>Il Difensore Civico esamina la richiesta e valuta la legittimità del diniego o del differimento. Se ritiene fondata l’istanza, ne informa il richiedente e lo comunica all’amministrazione interessata.</w:t>
      </w:r>
    </w:p>
    <w:p>
      <w:pPr>
        <w:pStyle w:val="Heading2"/>
      </w:pPr>
      <w:r>
        <w:t>Normativa di riferimento</w:t>
      </w:r>
    </w:p>
    <w:p>
      <w:pPr>
        <w:pStyle w:val="ListBullet"/>
      </w:pPr>
      <w:r>
        <w:t>Legge 7 agosto 1990, n. 241 – disciplina il procedimento amministrativo e il diritto di accesso ai documenti amministrativi; l’articolo 25 prevede la possibilità di chiedere il riesame nei casi di diniego o differimento dell’accesso documentale</w:t>
      </w:r>
    </w:p>
    <w:p>
      <w:pPr>
        <w:pStyle w:val="ListBullet"/>
      </w:pPr>
      <w:r>
        <w:t>Decreto legislativo 14 marzo 2013, n. 33 – riordina la disciplina in materia di obblighi di pubblicità, trasparenza e diffusione di informazioni da parte delle pubbliche amministrazioni</w:t>
      </w:r>
    </w:p>
    <w:p>
      <w:pPr>
        <w:pStyle w:val="ListBullet"/>
      </w:pPr>
      <w:r>
        <w:t>Decreto legislativo 25 maggio 2016, n. 97 – modifica il decreto legislativo n. 33/2013, introducendo e rafforzando gli strumenti dell’accesso civico semplice e dell’accesso civico generalizzato</w:t>
      </w:r>
    </w:p>
    <w:p>
      <w:pPr>
        <w:pStyle w:val="Heading2"/>
      </w:pPr>
      <w:r>
        <w:t>Quando rivolgersi al Difensore Civico</w:t>
      </w:r>
    </w:p>
    <w:p>
      <w:pPr>
        <w:pStyle w:val="ListBullet"/>
      </w:pPr>
      <w:r>
        <w:t>quando l’accesso agli atti viene negato</w:t>
      </w:r>
    </w:p>
    <w:p>
      <w:pPr>
        <w:pStyle w:val="ListBullet"/>
      </w:pPr>
      <w:r>
        <w:t>quando l’accesso viene differito</w:t>
      </w:r>
    </w:p>
    <w:p>
      <w:pPr>
        <w:pStyle w:val="ListBullet"/>
      </w:pPr>
      <w:r>
        <w:t>quando l’amministrazione non risponde entro i termini</w:t>
      </w:r>
    </w:p>
    <w:p>
      <w:pPr>
        <w:pStyle w:val="ListBullet"/>
      </w:pPr>
      <w:r>
        <w:t>quando la risposta ricevuta è ritenuta non soddisfacente</w:t>
      </w:r>
    </w:p>
    <w:p>
      <w:pPr>
        <w:pStyle w:val="ListBullet"/>
      </w:pPr>
      <w:r>
        <w:t>quando vi sono questioni legate all’accesso civico o alla trasparenza amministrativa</w:t>
      </w:r>
    </w:p>
    <w:p>
      <w:pPr>
        <w:pStyle w:val="Heading2"/>
      </w:pPr>
      <w:r>
        <w:t>Link utili nel nuovo sito</w:t>
      </w:r>
    </w:p>
    <w:p>
      <w:pPr>
        <w:pStyle w:val="ListBullet"/>
      </w:pPr>
      <w:hyperlink r:id="rId22">
        <w:r>
          <w:rPr>
            <w:color w:val="0563C1"/>
            <w:u w:val="single"/>
          </w:rPr>
          <w:t>L'accesso civico e documentale</w:t>
        </w:r>
      </w:hyperlink>
    </w:p>
    <w:p>
      <w:pPr>
        <w:pStyle w:val="ListBullet"/>
      </w:pPr>
      <w:hyperlink r:id="rId18">
        <w:r>
          <w:rPr>
            <w:color w:val="0563C1"/>
            <w:u w:val="single"/>
          </w:rPr>
          <w:t>Documentazione</w:t>
        </w:r>
      </w:hyperlink>
    </w:p>
    <w:p>
      <w:pPr>
        <w:pStyle w:val="ListBullet"/>
      </w:pPr>
      <w:hyperlink r:id="rId13">
        <w:r>
          <w:rPr>
            <w:color w:val="0563C1"/>
            <w:u w:val="single"/>
          </w:rPr>
          <w:t>Segnala al Difensore</w:t>
        </w:r>
      </w:hyperlink>
    </w:p>
    <w:p>
      <w:pPr>
        <w:pStyle w:val="Heading2"/>
      </w:pPr>
      <w:r>
        <w:t>Nota redazionale</w:t>
      </w:r>
    </w:p>
    <w:p>
      <w:r>
        <w:rPr>
          <w:i/>
        </w:rPr>
        <w:t>La fonte menzionava moduli e collegamenti suggeriti, ma non forniva i rispettivi link attuali del nuovo sito.</w:t>
      </w:r>
    </w:p>
    <w:p>
      <w:r>
        <w:br w:type="page"/>
      </w:r>
    </w:p>
    <w:p>
      <w:pPr>
        <w:pStyle w:val="Heading1"/>
      </w:pPr>
      <w:r>
        <w:t>Notizie</w:t>
      </w:r>
    </w:p>
    <w:p>
      <w:r>
        <w:rPr>
          <w:b/>
        </w:rPr>
        <w:t xml:space="preserve">URL pagina: </w:t>
      </w:r>
      <w:hyperlink r:id="rId19">
        <w:r>
          <w:rPr>
            <w:color w:val="0563C1"/>
            <w:u w:val="single"/>
          </w:rPr>
          <w:t>https://difensorecivico.regione.fvg.it/cms/notizie/</w:t>
        </w:r>
      </w:hyperlink>
    </w:p>
    <w:p>
      <w:pPr>
        <w:pStyle w:val="Heading2"/>
      </w:pPr>
      <w:r>
        <w:t>Sommario breve</w:t>
      </w:r>
    </w:p>
    <w:p>
      <w:r>
        <w:t>In questa sezione sono pubblicate le notizie e gli aggiornamenti relativi alle attività del Difensore Civico regionale.</w:t>
      </w:r>
    </w:p>
    <w:p>
      <w:pPr>
        <w:pStyle w:val="Heading2"/>
      </w:pPr>
      <w:r>
        <w:t>Introduzione</w:t>
      </w:r>
    </w:p>
    <w:p>
      <w:r>
        <w:t>La pagina può raccogliere comunicazioni, avvisi, aggiornamenti istituzionali e informazioni utili per i cittadini, in coerenza con le funzioni del Difensore Civico.</w:t>
      </w:r>
    </w:p>
    <w:p>
      <w:pPr>
        <w:pStyle w:val="Heading2"/>
      </w:pPr>
      <w:r>
        <w:t>Corpo testo</w:t>
      </w:r>
    </w:p>
    <w:p>
      <w:r>
        <w:t>Attraverso questa sezione è possibile dare evidenza alle novità riguardanti l’attività dell’ufficio, alla pubblicazione di documenti, alle iniziative di informazione e ai contenuti di maggiore interesse per i cittadini.</w:t>
      </w:r>
    </w:p>
    <w:p>
      <w:r>
        <w:t>Le notizie possono riguardare, ad esempio, aggiornamenti su attività, relazioni, materiali informativi, iniziative pubbliche e altre comunicazioni istituzionali connesse al ruolo del Difensore Civico regionale.</w:t>
      </w:r>
    </w:p>
    <w:p>
      <w:pPr>
        <w:pStyle w:val="Heading2"/>
      </w:pPr>
      <w:r>
        <w:t>Link utili nel nuovo sito</w:t>
      </w:r>
    </w:p>
    <w:p>
      <w:pPr>
        <w:pStyle w:val="ListBullet"/>
      </w:pPr>
      <w:hyperlink r:id="rId30">
        <w:r>
          <w:rPr>
            <w:color w:val="0563C1"/>
            <w:u w:val="single"/>
          </w:rPr>
          <w:t>Tutte le notizie</w:t>
        </w:r>
      </w:hyperlink>
    </w:p>
    <w:p>
      <w:pPr>
        <w:pStyle w:val="ListBullet"/>
      </w:pPr>
      <w:hyperlink r:id="rId26">
        <w:r>
          <w:rPr>
            <w:color w:val="0563C1"/>
            <w:u w:val="single"/>
          </w:rPr>
          <w:t>Iniziative ed eventi</w:t>
        </w:r>
      </w:hyperlink>
    </w:p>
    <w:p>
      <w:pPr>
        <w:pStyle w:val="ListBullet"/>
      </w:pPr>
      <w:hyperlink r:id="rId17">
        <w:r>
          <w:rPr>
            <w:color w:val="0563C1"/>
            <w:u w:val="single"/>
          </w:rPr>
          <w:t>Relazioni annuali e programmi</w:t>
        </w:r>
      </w:hyperlink>
    </w:p>
    <w:p>
      <w:pPr>
        <w:pStyle w:val="Heading2"/>
      </w:pPr>
      <w:r>
        <w:t>Nota redazionale</w:t>
      </w:r>
    </w:p>
    <w:p>
      <w:r>
        <w:rPr>
          <w:i/>
        </w:rPr>
        <w:t>Testo proposto: la fonte non conteneva un contenuto autonomo per questa pagina.</w:t>
      </w:r>
    </w:p>
    <w:p>
      <w:r>
        <w:br w:type="page"/>
      </w:r>
    </w:p>
    <w:p>
      <w:pPr>
        <w:pStyle w:val="Heading1"/>
      </w:pPr>
      <w:r>
        <w:t>Tutte le notizie</w:t>
      </w:r>
    </w:p>
    <w:p>
      <w:r>
        <w:rPr>
          <w:b/>
        </w:rPr>
        <w:t xml:space="preserve">URL pagina: </w:t>
      </w:r>
      <w:hyperlink r:id="rId30">
        <w:r>
          <w:rPr>
            <w:color w:val="0563C1"/>
            <w:u w:val="single"/>
          </w:rPr>
          <w:t>https://difensorecivico.regione.fvg.it/cms/notizie/index.html</w:t>
        </w:r>
      </w:hyperlink>
    </w:p>
    <w:p>
      <w:pPr>
        <w:pStyle w:val="Heading2"/>
      </w:pPr>
      <w:r>
        <w:t>Sommario breve</w:t>
      </w:r>
    </w:p>
    <w:p>
      <w:r>
        <w:t>Archivio completo delle notizie pubblicate nella sezione del Difensore Civico regionale.</w:t>
      </w:r>
    </w:p>
    <w:p>
      <w:pPr>
        <w:pStyle w:val="Heading2"/>
      </w:pPr>
      <w:r>
        <w:t>Introduzione</w:t>
      </w:r>
    </w:p>
    <w:p>
      <w:r>
        <w:t>Questa pagina raccoglie in ordine cronologico tutte le notizie pubblicate, così da facilitare la consultazione degli aggiornamenti e delle comunicazioni del Difensore Civico.</w:t>
      </w:r>
    </w:p>
    <w:p>
      <w:pPr>
        <w:pStyle w:val="Heading2"/>
      </w:pPr>
      <w:r>
        <w:t>Corpo testo</w:t>
      </w:r>
    </w:p>
    <w:p>
      <w:r>
        <w:t>L’archivio consente di consultare i contenuti già pubblicati e di ritrovare con facilità avvisi, comunicazioni istituzionali, iniziative, documenti e materiali informativi collegati all’attività dell’ufficio.</w:t>
      </w:r>
    </w:p>
    <w:p>
      <w:r>
        <w:t>La pagina può essere organizzata con filtri, elenco per data o altri criteri di navigazione previsti dal sito, per migliorare l’accessibilità dei contenuti nel tempo.</w:t>
      </w:r>
    </w:p>
    <w:p>
      <w:pPr>
        <w:pStyle w:val="Heading2"/>
      </w:pPr>
      <w:r>
        <w:t>Link utili nel nuovo sito</w:t>
      </w:r>
    </w:p>
    <w:p>
      <w:pPr>
        <w:pStyle w:val="ListBullet"/>
      </w:pPr>
      <w:hyperlink r:id="rId19">
        <w:r>
          <w:rPr>
            <w:color w:val="0563C1"/>
            <w:u w:val="single"/>
          </w:rPr>
          <w:t>Notizie</w:t>
        </w:r>
      </w:hyperlink>
    </w:p>
    <w:p>
      <w:pPr>
        <w:pStyle w:val="Heading2"/>
      </w:pPr>
      <w:r>
        <w:t>Nota redazionale</w:t>
      </w:r>
    </w:p>
    <w:p>
      <w:r>
        <w:rPr>
          <w:i/>
        </w:rPr>
        <w:t>Testo proposto: la fonte non conteneva un contenuto autonomo per questa pagina.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libri" w:hAnsi="Calibr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fensorecivico.regione.fvg.it" TargetMode="External"/><Relationship Id="rId10" Type="http://schemas.openxmlformats.org/officeDocument/2006/relationships/hyperlink" Target="https://difensorecivico.regione.fvg.it/cms/chi-siamo/" TargetMode="External"/><Relationship Id="rId11" Type="http://schemas.openxmlformats.org/officeDocument/2006/relationships/hyperlink" Target="https://difensorecivico.regione.fvg.it/cms/chi-siamo/cv.html" TargetMode="External"/><Relationship Id="rId12" Type="http://schemas.openxmlformats.org/officeDocument/2006/relationships/hyperlink" Target="https://difensorecivico.regione.fvg.it/cms/chi-siamo/contatti/" TargetMode="External"/><Relationship Id="rId13" Type="http://schemas.openxmlformats.org/officeDocument/2006/relationships/hyperlink" Target="https://difensorecivico.regione.fvg.it/cms/chi-siamo/segnala/" TargetMode="External"/><Relationship Id="rId14" Type="http://schemas.openxmlformats.org/officeDocument/2006/relationships/hyperlink" Target="https://difensorecivico.regione.fvg.it/cms/attivita/" TargetMode="External"/><Relationship Id="rId15" Type="http://schemas.openxmlformats.org/officeDocument/2006/relationships/hyperlink" Target="https://difensorecivico.regione.fvg.it/cms/chi-siamo/brochure.html" TargetMode="External"/><Relationship Id="rId16" Type="http://schemas.openxmlformats.org/officeDocument/2006/relationships/hyperlink" Target="https://difensorecivico.regione.fvg.it/cms/chi-siamo/sportelli-orari.html" TargetMode="External"/><Relationship Id="rId17" Type="http://schemas.openxmlformats.org/officeDocument/2006/relationships/hyperlink" Target="https://difensorecivico.regione.fvg.it/cms/chi-siamo/relazioni-annuali-programmi.html" TargetMode="External"/><Relationship Id="rId18" Type="http://schemas.openxmlformats.org/officeDocument/2006/relationships/hyperlink" Target="https://difensorecivico.regione.fvg.it/cms/documentazione/" TargetMode="External"/><Relationship Id="rId19" Type="http://schemas.openxmlformats.org/officeDocument/2006/relationships/hyperlink" Target="https://difensorecivico.regione.fvg.it/cms/notizie/" TargetMode="External"/><Relationship Id="rId20" Type="http://schemas.openxmlformats.org/officeDocument/2006/relationships/hyperlink" Target="https://difensorecivico.regione.fvg.it/cms/attivita/cosa-fare.html" TargetMode="External"/><Relationship Id="rId21" Type="http://schemas.openxmlformats.org/officeDocument/2006/relationships/hyperlink" Target="https://difensorecivico.regione.fvg.it/cms/attivita/cosa-non-fare.html" TargetMode="External"/><Relationship Id="rId22" Type="http://schemas.openxmlformats.org/officeDocument/2006/relationships/hyperlink" Target="https://difensorecivico.regione.fvg.it/cms/attivita/accesso-civico-documentale.html" TargetMode="External"/><Relationship Id="rId23" Type="http://schemas.openxmlformats.org/officeDocument/2006/relationships/hyperlink" Target="https://difensorecivico.regione.fvg.it/cms/attivita/funzione-garante-salute.html" TargetMode="External"/><Relationship Id="rId24" Type="http://schemas.openxmlformats.org/officeDocument/2006/relationships/hyperlink" Target="https://difensorecivico.regione.fvg.it/cms/attivita/funzione-garante-utenti-ater.html" TargetMode="External"/><Relationship Id="rId25" Type="http://schemas.openxmlformats.org/officeDocument/2006/relationships/hyperlink" Target="https://difensorecivico.regione.fvg.it/cms/attivita/convenzioni-attribuzione-difesa-civica.html" TargetMode="External"/><Relationship Id="rId26" Type="http://schemas.openxmlformats.org/officeDocument/2006/relationships/hyperlink" Target="https://difensorecivico.regione.fvg.it/cms/attivita/iniziative-eventi/" TargetMode="External"/><Relationship Id="rId27" Type="http://schemas.openxmlformats.org/officeDocument/2006/relationships/hyperlink" Target="https://difensorecivico.regione.fvg.it/cms/attivita/coordinamento-nazionale-difensori-civici.html" TargetMode="External"/><Relationship Id="rId28" Type="http://schemas.openxmlformats.org/officeDocument/2006/relationships/hyperlink" Target="https://difensorecivico.regione.fvg.it/cms/documentazione/leggi-nazionali.html" TargetMode="External"/><Relationship Id="rId29" Type="http://schemas.openxmlformats.org/officeDocument/2006/relationships/hyperlink" Target="https://difensorecivico.regione.fvg.it/cms/documentazione/legge-istitutiva.html" TargetMode="External"/><Relationship Id="rId30" Type="http://schemas.openxmlformats.org/officeDocument/2006/relationships/hyperlink" Target="https://difensorecivico.regione.fvg.it/cms/notizi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Ferroli Fabrizio</dc:creator>
  <keywords/>
  <dc:description>generated by python-docx</dc:description>
  <lastModifiedBy>Ferroli Fabrizio</lastModifiedBy>
  <revision>1</revision>
  <dcterms:created xsi:type="dcterms:W3CDTF">2026-06-30T15:26:32.4648883Z</dcterms:created>
  <dcterms:modified xsi:type="dcterms:W3CDTF">2026-06-30T15:26:32.4648883Z</dcterms:modified>
  <category/>
</coreProperties>
</file>